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4AF" w:rsidRDefault="001F64AF" w:rsidP="001F64AF">
      <w:pPr>
        <w:spacing w:line="560" w:lineRule="exact"/>
        <w:jc w:val="left"/>
        <w:rPr>
          <w:rFonts w:ascii="黑体" w:eastAsia="黑体" w:hAnsi="黑体" w:cs="仿宋"/>
          <w:sz w:val="32"/>
          <w:szCs w:val="32"/>
        </w:rPr>
      </w:pPr>
      <w:r w:rsidRPr="003B0B8B">
        <w:rPr>
          <w:rFonts w:ascii="黑体" w:eastAsia="黑体" w:hAnsi="黑体" w:cs="仿宋" w:hint="eastAsia"/>
          <w:sz w:val="32"/>
          <w:szCs w:val="32"/>
        </w:rPr>
        <w:t>附件3</w:t>
      </w:r>
    </w:p>
    <w:p w:rsidR="001F64AF" w:rsidRPr="003B0B8B" w:rsidRDefault="001F64AF" w:rsidP="001F64AF">
      <w:pPr>
        <w:spacing w:line="560" w:lineRule="exact"/>
        <w:jc w:val="left"/>
        <w:rPr>
          <w:rFonts w:ascii="黑体" w:eastAsia="黑体" w:hAnsi="黑体" w:cs="仿宋"/>
          <w:sz w:val="32"/>
          <w:szCs w:val="32"/>
        </w:rPr>
      </w:pPr>
    </w:p>
    <w:p w:rsidR="001F64AF" w:rsidRPr="00743D47" w:rsidRDefault="001F64AF" w:rsidP="001F64AF">
      <w:pPr>
        <w:pStyle w:val="2"/>
        <w:spacing w:before="0" w:after="0"/>
        <w:jc w:val="center"/>
        <w:rPr>
          <w:rFonts w:ascii="方正小标宋简体" w:eastAsia="方正小标宋简体" w:hAnsi="方正小标宋简体" w:cs="方正小标宋简体"/>
          <w:b w:val="0"/>
          <w:bCs w:val="0"/>
          <w:sz w:val="36"/>
          <w:szCs w:val="36"/>
        </w:rPr>
      </w:pPr>
      <w:bookmarkStart w:id="0" w:name="_Toc18068613"/>
      <w:bookmarkStart w:id="1" w:name="_Toc69144964"/>
      <w:r w:rsidRPr="00743D47">
        <w:rPr>
          <w:rFonts w:ascii="方正小标宋简体" w:eastAsia="方正小标宋简体" w:hAnsi="方正小标宋简体" w:cs="方正小标宋简体"/>
          <w:b w:val="0"/>
          <w:bCs w:val="0"/>
          <w:sz w:val="36"/>
          <w:szCs w:val="36"/>
        </w:rPr>
        <w:t>高中阶段教育</w:t>
      </w:r>
      <w:r w:rsidRPr="00743D47">
        <w:rPr>
          <w:rFonts w:ascii="方正小标宋简体" w:eastAsia="方正小标宋简体" w:hAnsi="方正小标宋简体" w:cs="方正小标宋简体" w:hint="eastAsia"/>
          <w:b w:val="0"/>
          <w:bCs w:val="0"/>
          <w:sz w:val="36"/>
          <w:szCs w:val="36"/>
        </w:rPr>
        <w:t>学生</w:t>
      </w:r>
      <w:r w:rsidRPr="00743D47">
        <w:rPr>
          <w:rFonts w:ascii="方正小标宋简体" w:eastAsia="方正小标宋简体" w:hAnsi="方正小标宋简体" w:cs="方正小标宋简体"/>
          <w:b w:val="0"/>
          <w:bCs w:val="0"/>
          <w:sz w:val="36"/>
          <w:szCs w:val="36"/>
        </w:rPr>
        <w:t>资助政策简介</w:t>
      </w:r>
      <w:bookmarkEnd w:id="0"/>
      <w:bookmarkEnd w:id="1"/>
    </w:p>
    <w:p w:rsidR="001F64AF" w:rsidRDefault="001F64AF" w:rsidP="001F64AF">
      <w:pPr>
        <w:widowControl/>
        <w:shd w:val="clear" w:color="auto" w:fill="FFFFFF"/>
        <w:spacing w:line="600" w:lineRule="exact"/>
        <w:ind w:firstLineChars="200" w:firstLine="640"/>
        <w:rPr>
          <w:rFonts w:ascii="黑体" w:eastAsia="黑体" w:hAnsi="黑体" w:cs="Times New Roman"/>
          <w:bCs/>
          <w:kern w:val="0"/>
          <w:sz w:val="32"/>
          <w:szCs w:val="32"/>
        </w:rPr>
      </w:pPr>
    </w:p>
    <w:p w:rsidR="001F64AF" w:rsidRPr="00373B4B" w:rsidRDefault="001F64AF" w:rsidP="001F64AF">
      <w:pPr>
        <w:widowControl/>
        <w:shd w:val="clear" w:color="auto" w:fill="FFFFFF"/>
        <w:spacing w:line="600" w:lineRule="exact"/>
        <w:ind w:firstLineChars="200" w:firstLine="640"/>
        <w:rPr>
          <w:rFonts w:ascii="黑体" w:eastAsia="黑体" w:hAnsi="黑体" w:cs="Times New Roman"/>
          <w:bCs/>
          <w:kern w:val="0"/>
          <w:sz w:val="32"/>
          <w:szCs w:val="32"/>
        </w:rPr>
      </w:pPr>
      <w:r w:rsidRPr="00373B4B">
        <w:rPr>
          <w:rFonts w:ascii="黑体" w:eastAsia="黑体" w:hAnsi="黑体" w:cs="Times New Roman" w:hint="eastAsia"/>
          <w:bCs/>
          <w:kern w:val="0"/>
          <w:sz w:val="32"/>
          <w:szCs w:val="32"/>
        </w:rPr>
        <w:t>一、中等职业教育</w:t>
      </w:r>
    </w:p>
    <w:p w:rsidR="001F64AF" w:rsidRPr="003B0B8B" w:rsidRDefault="001F64AF" w:rsidP="001F64AF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373B4B">
        <w:rPr>
          <w:rFonts w:ascii="楷体" w:eastAsia="楷体" w:hAnsi="楷体" w:cs="仿宋" w:hint="eastAsia"/>
          <w:sz w:val="32"/>
          <w:szCs w:val="32"/>
        </w:rPr>
        <w:t>1.国家奖学金。</w:t>
      </w:r>
      <w:r w:rsidRPr="003B0B8B">
        <w:rPr>
          <w:rFonts w:ascii="仿宋" w:eastAsia="仿宋" w:hAnsi="仿宋" w:cs="仿宋" w:hint="eastAsia"/>
          <w:sz w:val="32"/>
          <w:szCs w:val="32"/>
        </w:rPr>
        <w:t>用于奖励中等职业学校（含技工学校）全日制在校生中特别优秀的学生，全国每年奖励2万名，奖励标准为每生每年6000元。</w:t>
      </w:r>
    </w:p>
    <w:p w:rsidR="001F64AF" w:rsidRPr="003B0B8B" w:rsidRDefault="001F64AF" w:rsidP="001F64AF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373B4B">
        <w:rPr>
          <w:rFonts w:ascii="楷体" w:eastAsia="楷体" w:hAnsi="楷体" w:cs="仿宋" w:hint="eastAsia"/>
          <w:sz w:val="32"/>
          <w:szCs w:val="32"/>
        </w:rPr>
        <w:t>2.国家助学金。</w:t>
      </w:r>
      <w:r w:rsidRPr="003B0B8B">
        <w:rPr>
          <w:rFonts w:ascii="仿宋" w:eastAsia="仿宋" w:hAnsi="仿宋" w:cs="仿宋" w:hint="eastAsia"/>
          <w:sz w:val="32"/>
          <w:szCs w:val="32"/>
        </w:rPr>
        <w:t>国家助学金资助标准为平均每生每年2000元，具体标准由各地结合实际在1000-3000元范围内确定，可以分为2-3档。资助对象是具有中等职业学校全日制学历教育正式学籍的一、二年级在校涉农专业学生和非涉农专业家庭经济困难学生（按一、二年级非涉农专业学生总人数的20%确定非涉农专业家庭经济困难学生人数）。连片特困地区、民族地区中职学校一、二年级学生及四川省藏文学校、四川省彝文学校一、二年级学生全部纳入助学金享受范围。“9+3”学生全部纳入助学金享受范围，其中一、二年级学生按全标准发放，三年级学生标准减半。</w:t>
      </w:r>
    </w:p>
    <w:p w:rsidR="001F64AF" w:rsidRPr="003B0B8B" w:rsidRDefault="001F64AF" w:rsidP="001F64AF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373B4B">
        <w:rPr>
          <w:rFonts w:ascii="楷体" w:eastAsia="楷体" w:hAnsi="楷体" w:cs="仿宋" w:hint="eastAsia"/>
          <w:sz w:val="32"/>
          <w:szCs w:val="32"/>
        </w:rPr>
        <w:t>3.免学费。</w:t>
      </w:r>
      <w:r w:rsidRPr="003B0B8B">
        <w:rPr>
          <w:rFonts w:ascii="仿宋" w:eastAsia="仿宋" w:hAnsi="仿宋" w:cs="仿宋" w:hint="eastAsia"/>
          <w:sz w:val="32"/>
          <w:szCs w:val="32"/>
        </w:rPr>
        <w:t>中等职业学校全日制正式学籍在校学生（艺术类相关表演专业除外）均可享受免学费政策。民办学校学生参照当地同类型同专业公办学校标准给予补助。</w:t>
      </w:r>
    </w:p>
    <w:p w:rsidR="001F64AF" w:rsidRDefault="001F64AF" w:rsidP="001F64AF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373B4B">
        <w:rPr>
          <w:rFonts w:ascii="楷体" w:eastAsia="楷体" w:hAnsi="楷体" w:cs="仿宋" w:hint="eastAsia"/>
          <w:sz w:val="32"/>
          <w:szCs w:val="32"/>
        </w:rPr>
        <w:lastRenderedPageBreak/>
        <w:t>4.学校资助和社会资助。</w:t>
      </w:r>
      <w:r w:rsidRPr="003B0B8B">
        <w:rPr>
          <w:rFonts w:ascii="仿宋" w:eastAsia="仿宋" w:hAnsi="仿宋" w:cs="仿宋" w:hint="eastAsia"/>
          <w:sz w:val="32"/>
          <w:szCs w:val="32"/>
        </w:rPr>
        <w:t>中等职业学校每年安排一定的经费，用于国家资助政策之外的学费减免、勤工助学、校内奖学金和特殊困难补助等。鼓励和支持社会团体、企事业单位以及个人资助中职学校家庭经济困难学生。</w:t>
      </w:r>
    </w:p>
    <w:p w:rsidR="001F64AF" w:rsidRDefault="001F64AF" w:rsidP="001F64AF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此外，</w:t>
      </w:r>
      <w:r>
        <w:rPr>
          <w:rFonts w:ascii="仿宋" w:eastAsia="仿宋" w:hAnsi="仿宋" w:cs="仿宋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年春季学期已在校的四川户籍原建档立卡家庭中职学生，继续享受每生每学期5</w:t>
      </w:r>
      <w:r>
        <w:rPr>
          <w:rFonts w:ascii="仿宋" w:eastAsia="仿宋" w:hAnsi="仿宋" w:cs="仿宋"/>
          <w:sz w:val="32"/>
          <w:szCs w:val="32"/>
        </w:rPr>
        <w:t>00</w:t>
      </w:r>
      <w:r>
        <w:rPr>
          <w:rFonts w:ascii="仿宋" w:eastAsia="仿宋" w:hAnsi="仿宋" w:cs="仿宋" w:hint="eastAsia"/>
          <w:sz w:val="32"/>
          <w:szCs w:val="32"/>
        </w:rPr>
        <w:t>元的生活费特别资助。</w:t>
      </w:r>
    </w:p>
    <w:p w:rsidR="001F64AF" w:rsidRPr="00373B4B" w:rsidRDefault="001F64AF" w:rsidP="001F64AF">
      <w:pPr>
        <w:widowControl/>
        <w:shd w:val="clear" w:color="auto" w:fill="FFFFFF"/>
        <w:spacing w:line="600" w:lineRule="exact"/>
        <w:ind w:firstLineChars="200" w:firstLine="640"/>
        <w:rPr>
          <w:rFonts w:ascii="黑体" w:eastAsia="黑体" w:hAnsi="黑体" w:cs="Times New Roman"/>
          <w:bCs/>
          <w:kern w:val="0"/>
          <w:sz w:val="32"/>
          <w:szCs w:val="32"/>
        </w:rPr>
      </w:pPr>
      <w:r w:rsidRPr="00373B4B">
        <w:rPr>
          <w:rFonts w:ascii="黑体" w:eastAsia="黑体" w:hAnsi="黑体" w:cs="Times New Roman" w:hint="eastAsia"/>
          <w:bCs/>
          <w:kern w:val="0"/>
          <w:sz w:val="32"/>
          <w:szCs w:val="32"/>
        </w:rPr>
        <w:t>二、普通高中教育</w:t>
      </w:r>
    </w:p>
    <w:p w:rsidR="001F64AF" w:rsidRPr="003B0B8B" w:rsidRDefault="001F64AF" w:rsidP="001F64AF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373B4B">
        <w:rPr>
          <w:rFonts w:ascii="楷体" w:eastAsia="楷体" w:hAnsi="楷体" w:cs="仿宋" w:hint="eastAsia"/>
          <w:sz w:val="32"/>
          <w:szCs w:val="32"/>
        </w:rPr>
        <w:t>1.国家助学金。</w:t>
      </w:r>
      <w:r w:rsidRPr="003B0B8B">
        <w:rPr>
          <w:rFonts w:ascii="仿宋" w:eastAsia="仿宋" w:hAnsi="仿宋" w:cs="仿宋" w:hint="eastAsia"/>
          <w:sz w:val="32"/>
          <w:szCs w:val="32"/>
        </w:rPr>
        <w:t>为普通高中家庭经济困难学生提供国家助学金，全省平均受助面为普通高中在校生的30%，资助标准为每生每年平均2000元（各地可结合实际在1000元-3000元范围内确定2-3个档次的具体标准）。</w:t>
      </w:r>
      <w:r>
        <w:rPr>
          <w:rFonts w:ascii="仿宋" w:eastAsia="仿宋" w:hAnsi="仿宋" w:cs="仿宋" w:hint="eastAsia"/>
          <w:sz w:val="32"/>
          <w:szCs w:val="32"/>
        </w:rPr>
        <w:t>原</w:t>
      </w:r>
      <w:r w:rsidRPr="003B0B8B">
        <w:rPr>
          <w:rFonts w:ascii="仿宋" w:eastAsia="仿宋" w:hAnsi="仿宋" w:cs="仿宋" w:hint="eastAsia"/>
          <w:sz w:val="32"/>
          <w:szCs w:val="32"/>
        </w:rPr>
        <w:t>建档立卡家庭、最低生活保障家庭等特殊困难群体学生，一般应给予2000元及以上的档次。</w:t>
      </w:r>
    </w:p>
    <w:p w:rsidR="001F64AF" w:rsidRPr="003B0B8B" w:rsidRDefault="001F64AF" w:rsidP="001F64AF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373B4B">
        <w:rPr>
          <w:rFonts w:ascii="楷体" w:eastAsia="楷体" w:hAnsi="楷体" w:cs="仿宋" w:hint="eastAsia"/>
          <w:sz w:val="32"/>
          <w:szCs w:val="32"/>
        </w:rPr>
        <w:t>2.民族自治地方免学费及教科书费。</w:t>
      </w:r>
      <w:r w:rsidRPr="003B0B8B">
        <w:rPr>
          <w:rFonts w:ascii="仿宋" w:eastAsia="仿宋" w:hAnsi="仿宋" w:cs="仿宋" w:hint="eastAsia"/>
          <w:sz w:val="32"/>
          <w:szCs w:val="32"/>
        </w:rPr>
        <w:t>按当地普通高中收费标准，据实免除民族自治州、自治县（共51个县）公办普通高中在校学生学费，并免费提供教科书。在经教育部门批准设立的民办普通高中就读的学生，按公办普通高中学生的补助标准给予等额补助。</w:t>
      </w:r>
    </w:p>
    <w:p w:rsidR="001F64AF" w:rsidRPr="003B0B8B" w:rsidRDefault="001F64AF" w:rsidP="001F64AF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373B4B">
        <w:rPr>
          <w:rFonts w:ascii="楷体" w:eastAsia="楷体" w:hAnsi="楷体" w:cs="仿宋" w:hint="eastAsia"/>
          <w:sz w:val="32"/>
          <w:szCs w:val="32"/>
        </w:rPr>
        <w:t>3.非民族自治地方免学费。</w:t>
      </w:r>
      <w:r w:rsidRPr="003B0B8B">
        <w:rPr>
          <w:rFonts w:ascii="仿宋" w:eastAsia="仿宋" w:hAnsi="仿宋" w:cs="仿宋" w:hint="eastAsia"/>
          <w:sz w:val="32"/>
          <w:szCs w:val="32"/>
        </w:rPr>
        <w:t>据实免除非民族自治地方公办普通高中家庭经济困难学生学费，民办学校参照当地同类型公办学校标准给予补助。全省平均受助面为普通高中在校生的30%。原建档立卡家庭学生、农村低保家庭学生、农村</w:t>
      </w:r>
      <w:r w:rsidRPr="003B0B8B">
        <w:rPr>
          <w:rFonts w:ascii="仿宋" w:eastAsia="仿宋" w:hAnsi="仿宋" w:cs="仿宋" w:hint="eastAsia"/>
          <w:sz w:val="32"/>
          <w:szCs w:val="32"/>
        </w:rPr>
        <w:lastRenderedPageBreak/>
        <w:t>特困救助供养学生、家庭经济困难残疾学生全部纳入免学费范围。</w:t>
      </w:r>
    </w:p>
    <w:p w:rsidR="001F64AF" w:rsidRPr="003B0B8B" w:rsidRDefault="001F64AF" w:rsidP="001F64AF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373B4B">
        <w:rPr>
          <w:rFonts w:ascii="楷体" w:eastAsia="楷体" w:hAnsi="楷体" w:cs="仿宋" w:hint="eastAsia"/>
          <w:sz w:val="32"/>
          <w:szCs w:val="32"/>
        </w:rPr>
        <w:t>4.学校资助和社会资助。</w:t>
      </w:r>
      <w:r w:rsidRPr="003B0B8B">
        <w:rPr>
          <w:rFonts w:ascii="仿宋" w:eastAsia="仿宋" w:hAnsi="仿宋" w:cs="仿宋" w:hint="eastAsia"/>
          <w:sz w:val="32"/>
          <w:szCs w:val="32"/>
        </w:rPr>
        <w:t>普通高中学校从事业收入中提取5%的经费，用于减免学费、设立校内奖助学金和特殊困难补助等。积极引导和鼓励企业、社会团体及个人等面向普通高中设立奖学金、助学金。</w:t>
      </w:r>
    </w:p>
    <w:p w:rsidR="003B3E01" w:rsidRPr="001F64AF" w:rsidRDefault="003B3E01">
      <w:bookmarkStart w:id="2" w:name="_GoBack"/>
      <w:bookmarkEnd w:id="2"/>
    </w:p>
    <w:sectPr w:rsidR="003B3E01" w:rsidRPr="001F6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5EE" w:rsidRDefault="00A555EE" w:rsidP="001F64AF">
      <w:r>
        <w:separator/>
      </w:r>
    </w:p>
  </w:endnote>
  <w:endnote w:type="continuationSeparator" w:id="0">
    <w:p w:rsidR="00A555EE" w:rsidRDefault="00A555EE" w:rsidP="001F6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5EE" w:rsidRDefault="00A555EE" w:rsidP="001F64AF">
      <w:r>
        <w:separator/>
      </w:r>
    </w:p>
  </w:footnote>
  <w:footnote w:type="continuationSeparator" w:id="0">
    <w:p w:rsidR="00A555EE" w:rsidRDefault="00A555EE" w:rsidP="001F6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E7D"/>
    <w:rsid w:val="001F64AF"/>
    <w:rsid w:val="003B3E01"/>
    <w:rsid w:val="00A555EE"/>
    <w:rsid w:val="00D4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888C78-9C50-4036-A055-1E895BC9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4AF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F64AF"/>
    <w:pPr>
      <w:spacing w:before="260" w:after="260" w:line="415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6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64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6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64A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1F64A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教师2</dc:creator>
  <cp:keywords/>
  <dc:description/>
  <cp:lastModifiedBy>教师2</cp:lastModifiedBy>
  <cp:revision>2</cp:revision>
  <dcterms:created xsi:type="dcterms:W3CDTF">2021-06-03T01:18:00Z</dcterms:created>
  <dcterms:modified xsi:type="dcterms:W3CDTF">2021-06-03T01:18:00Z</dcterms:modified>
</cp:coreProperties>
</file>