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8"/>
        <w:rPr>
          <w:rFonts w:ascii="Times New Roman"/>
          <w:sz w:val="25"/>
        </w:rPr>
      </w:pPr>
    </w:p>
    <w:p>
      <w:pPr>
        <w:spacing w:before="55"/>
        <w:ind w:left="601" w:right="598"/>
        <w:jc w:val="center"/>
        <w:rPr>
          <w:rFonts w:hint="eastAsia" w:eastAsia="宋体"/>
          <w:b/>
          <w:sz w:val="32"/>
          <w:lang w:val="en-US" w:eastAsia="zh-CN"/>
        </w:rPr>
      </w:pPr>
      <w:r>
        <w:rPr>
          <w:b/>
          <w:sz w:val="32"/>
        </w:rPr>
        <w:t>采购编号：</w:t>
      </w:r>
      <w:r>
        <w:rPr>
          <w:rFonts w:hint="eastAsia"/>
          <w:b/>
          <w:sz w:val="32"/>
          <w:lang w:eastAsia="zh-CN"/>
        </w:rPr>
        <w:t>SCZXFZC-202012-30-2</w:t>
      </w:r>
    </w:p>
    <w:p>
      <w:pPr>
        <w:pStyle w:val="8"/>
        <w:rPr>
          <w:b/>
          <w:sz w:val="32"/>
        </w:rPr>
      </w:pPr>
    </w:p>
    <w:p>
      <w:pPr>
        <w:pStyle w:val="8"/>
        <w:rPr>
          <w:b/>
          <w:sz w:val="32"/>
        </w:rPr>
      </w:pPr>
    </w:p>
    <w:p>
      <w:pPr>
        <w:pStyle w:val="8"/>
        <w:spacing w:before="4"/>
        <w:rPr>
          <w:b/>
          <w:sz w:val="25"/>
        </w:rPr>
      </w:pPr>
    </w:p>
    <w:p>
      <w:pPr>
        <w:spacing w:line="237" w:lineRule="auto"/>
        <w:ind w:left="612" w:right="598"/>
        <w:jc w:val="center"/>
        <w:rPr>
          <w:rFonts w:hint="eastAsia" w:eastAsia="宋体"/>
          <w:b/>
          <w:sz w:val="44"/>
          <w:lang w:eastAsia="zh-CN"/>
        </w:rPr>
      </w:pPr>
      <w:r>
        <w:rPr>
          <w:rFonts w:hint="eastAsia"/>
          <w:b/>
          <w:spacing w:val="-11"/>
          <w:sz w:val="44"/>
          <w:lang w:eastAsia="zh-CN"/>
        </w:rPr>
        <w:t>四川省内江医科学校LED显示屏采购项目（第二次）</w:t>
      </w:r>
    </w:p>
    <w:p>
      <w:pPr>
        <w:pStyle w:val="8"/>
        <w:spacing w:before="11"/>
        <w:rPr>
          <w:b/>
          <w:sz w:val="62"/>
        </w:rPr>
      </w:pPr>
    </w:p>
    <w:p>
      <w:pPr>
        <w:spacing w:line="208" w:lineRule="auto"/>
        <w:ind w:left="4772" w:right="4773"/>
        <w:jc w:val="both"/>
        <w:rPr>
          <w:b/>
          <w:sz w:val="72"/>
        </w:rPr>
      </w:pPr>
      <w:r>
        <w:rPr>
          <w:b/>
          <w:sz w:val="72"/>
        </w:rPr>
        <w:t>竞争性磋商文件</w:t>
      </w:r>
    </w:p>
    <w:p>
      <w:pPr>
        <w:pStyle w:val="8"/>
        <w:spacing w:before="10"/>
        <w:rPr>
          <w:b/>
          <w:sz w:val="93"/>
        </w:rPr>
      </w:pPr>
    </w:p>
    <w:p>
      <w:pPr>
        <w:ind w:left="598" w:right="598"/>
        <w:jc w:val="center"/>
        <w:rPr>
          <w:b/>
          <w:sz w:val="32"/>
        </w:rPr>
      </w:pPr>
      <w:r>
        <w:rPr>
          <w:b/>
          <w:sz w:val="32"/>
        </w:rPr>
        <w:t>中国·四川·内江</w:t>
      </w:r>
    </w:p>
    <w:p>
      <w:pPr>
        <w:spacing w:before="215"/>
        <w:ind w:left="598" w:right="598"/>
        <w:jc w:val="center"/>
        <w:rPr>
          <w:b/>
          <w:sz w:val="30"/>
        </w:rPr>
      </w:pPr>
      <w:r>
        <w:rPr>
          <w:rFonts w:hint="eastAsia"/>
          <w:b/>
          <w:sz w:val="30"/>
        </w:rPr>
        <w:t>四川省内江医科学校</w:t>
      </w:r>
      <w:r>
        <w:rPr>
          <w:b/>
          <w:sz w:val="32"/>
        </w:rPr>
        <w:t>·</w:t>
      </w:r>
      <w:r>
        <w:rPr>
          <w:b/>
          <w:sz w:val="30"/>
        </w:rPr>
        <w:t>四川知行招标代理有限公司</w:t>
      </w:r>
    </w:p>
    <w:p>
      <w:pPr>
        <w:spacing w:before="198"/>
        <w:ind w:left="598" w:right="598"/>
        <w:jc w:val="center"/>
        <w:rPr>
          <w:b/>
          <w:sz w:val="32"/>
        </w:rPr>
      </w:pPr>
      <w:r>
        <w:rPr>
          <w:b/>
          <w:sz w:val="32"/>
        </w:rPr>
        <w:t>共同编制</w:t>
      </w:r>
    </w:p>
    <w:p>
      <w:pPr>
        <w:spacing w:before="214"/>
        <w:ind w:left="598" w:right="598"/>
        <w:jc w:val="center"/>
        <w:rPr>
          <w:b/>
          <w:sz w:val="32"/>
        </w:rPr>
      </w:pPr>
      <w:r>
        <w:rPr>
          <w:b/>
          <w:sz w:val="32"/>
        </w:rPr>
        <w:t>二〇</w:t>
      </w:r>
      <w:r>
        <w:rPr>
          <w:rFonts w:hint="eastAsia"/>
          <w:b/>
          <w:sz w:val="32"/>
        </w:rPr>
        <w:t>二</w:t>
      </w:r>
      <w:r>
        <w:rPr>
          <w:b/>
          <w:sz w:val="32"/>
        </w:rPr>
        <w:t>〇年</w:t>
      </w:r>
      <w:r>
        <w:rPr>
          <w:rFonts w:hint="eastAsia"/>
          <w:b/>
          <w:sz w:val="32"/>
        </w:rPr>
        <w:t>十二</w:t>
      </w:r>
      <w:r>
        <w:rPr>
          <w:b/>
          <w:sz w:val="32"/>
        </w:rPr>
        <w:t>月</w:t>
      </w:r>
    </w:p>
    <w:p>
      <w:pPr>
        <w:jc w:val="center"/>
        <w:rPr>
          <w:sz w:val="32"/>
        </w:rPr>
        <w:sectPr>
          <w:headerReference r:id="rId3" w:type="default"/>
          <w:type w:val="continuous"/>
          <w:pgSz w:w="11910" w:h="16840"/>
          <w:pgMar w:top="1340" w:right="820" w:bottom="280" w:left="820" w:header="758" w:footer="720" w:gutter="0"/>
          <w:cols w:space="720" w:num="1"/>
        </w:sectPr>
      </w:pPr>
    </w:p>
    <w:p>
      <w:pPr>
        <w:pStyle w:val="8"/>
        <w:rPr>
          <w:b/>
          <w:sz w:val="20"/>
        </w:rPr>
      </w:pPr>
    </w:p>
    <w:p>
      <w:pPr>
        <w:pStyle w:val="3"/>
      </w:pPr>
      <w:bookmarkStart w:id="0" w:name="目_录"/>
      <w:bookmarkEnd w:id="0"/>
      <w:bookmarkStart w:id="1" w:name="_Toc23324"/>
      <w:r>
        <w:t>目 录</w:t>
      </w:r>
      <w:bookmarkEnd w:id="1"/>
    </w:p>
    <w:p>
      <w:pPr>
        <w:sectPr>
          <w:footerReference r:id="rId4" w:type="default"/>
          <w:pgSz w:w="11910" w:h="16840"/>
          <w:pgMar w:top="1340" w:right="820" w:bottom="1533" w:left="820" w:header="758" w:footer="1038" w:gutter="0"/>
          <w:pgNumType w:start="2"/>
          <w:cols w:space="720" w:num="1"/>
        </w:sectPr>
      </w:pPr>
    </w:p>
    <w:sdt>
      <w:sdtPr>
        <w:rPr>
          <w:sz w:val="21"/>
        </w:rPr>
        <w:id w:val="147455293"/>
        <w:docPartObj>
          <w:docPartGallery w:val="Table of Contents"/>
          <w:docPartUnique/>
        </w:docPartObj>
      </w:sdtPr>
      <w:sdtEndPr>
        <w:rPr>
          <w:sz w:val="24"/>
          <w:szCs w:val="24"/>
        </w:rPr>
      </w:sdtEndPr>
      <w:sdtContent>
        <w:p>
          <w:pPr>
            <w:jc w:val="center"/>
          </w:pPr>
        </w:p>
        <w:p>
          <w:pPr>
            <w:pStyle w:val="13"/>
            <w:tabs>
              <w:tab w:val="right" w:leader="dot" w:pos="10270"/>
            </w:tabs>
            <w:spacing w:line="360" w:lineRule="auto"/>
          </w:pPr>
          <w:r>
            <w:fldChar w:fldCharType="begin"/>
          </w:r>
          <w:r>
            <w:instrText xml:space="preserve">TOC \o "1-3" \h \u </w:instrText>
          </w:r>
          <w:r>
            <w:fldChar w:fldCharType="separate"/>
          </w:r>
          <w:r>
            <w:fldChar w:fldCharType="begin"/>
          </w:r>
          <w:r>
            <w:instrText xml:space="preserve"> HYPERLINK \l "_Toc23324" </w:instrText>
          </w:r>
          <w:r>
            <w:fldChar w:fldCharType="separate"/>
          </w:r>
          <w:r>
            <w:t>目 录</w:t>
          </w:r>
          <w:r>
            <w:tab/>
          </w:r>
          <w:r>
            <w:fldChar w:fldCharType="begin"/>
          </w:r>
          <w:r>
            <w:instrText xml:space="preserve"> PAGEREF _Toc23324 </w:instrText>
          </w:r>
          <w:r>
            <w:fldChar w:fldCharType="separate"/>
          </w:r>
          <w:r>
            <w:t>2</w:t>
          </w:r>
          <w:r>
            <w:fldChar w:fldCharType="end"/>
          </w:r>
          <w:r>
            <w:fldChar w:fldCharType="end"/>
          </w:r>
        </w:p>
        <w:p>
          <w:pPr>
            <w:pStyle w:val="13"/>
            <w:tabs>
              <w:tab w:val="right" w:leader="dot" w:pos="10270"/>
            </w:tabs>
            <w:spacing w:line="360" w:lineRule="auto"/>
          </w:pPr>
          <w:r>
            <w:fldChar w:fldCharType="begin"/>
          </w:r>
          <w:r>
            <w:instrText xml:space="preserve"> HYPERLINK \l "_Toc26092" </w:instrText>
          </w:r>
          <w:r>
            <w:fldChar w:fldCharType="separate"/>
          </w:r>
          <w:r>
            <w:t>第一章 竞争性磋商邀请</w:t>
          </w:r>
          <w:r>
            <w:tab/>
          </w:r>
          <w:r>
            <w:fldChar w:fldCharType="begin"/>
          </w:r>
          <w:r>
            <w:instrText xml:space="preserve"> PAGEREF _Toc26092 </w:instrText>
          </w:r>
          <w:r>
            <w:fldChar w:fldCharType="separate"/>
          </w:r>
          <w:r>
            <w:t>5</w:t>
          </w:r>
          <w:r>
            <w:fldChar w:fldCharType="end"/>
          </w:r>
          <w:r>
            <w:fldChar w:fldCharType="end"/>
          </w:r>
        </w:p>
        <w:p>
          <w:pPr>
            <w:pStyle w:val="14"/>
            <w:tabs>
              <w:tab w:val="right" w:leader="dot" w:pos="10270"/>
            </w:tabs>
            <w:spacing w:line="360" w:lineRule="auto"/>
            <w:ind w:left="440"/>
            <w:rPr>
              <w:sz w:val="24"/>
              <w:szCs w:val="24"/>
            </w:rPr>
          </w:pPr>
          <w:r>
            <w:fldChar w:fldCharType="begin"/>
          </w:r>
          <w:r>
            <w:instrText xml:space="preserve"> HYPERLINK \l "_Toc13175" </w:instrText>
          </w:r>
          <w:r>
            <w:fldChar w:fldCharType="separate"/>
          </w:r>
          <w:r>
            <w:rPr>
              <w:rFonts w:hint="eastAsia"/>
              <w:sz w:val="24"/>
              <w:szCs w:val="24"/>
            </w:rPr>
            <w:t>（1）符合《中华人民共和国政府采购法》第二十二条第一款的相关规定；</w:t>
          </w:r>
          <w:r>
            <w:rPr>
              <w:sz w:val="24"/>
              <w:szCs w:val="24"/>
            </w:rPr>
            <w:tab/>
          </w:r>
          <w:r>
            <w:rPr>
              <w:sz w:val="24"/>
              <w:szCs w:val="24"/>
            </w:rPr>
            <w:fldChar w:fldCharType="begin"/>
          </w:r>
          <w:r>
            <w:rPr>
              <w:sz w:val="24"/>
              <w:szCs w:val="24"/>
            </w:rPr>
            <w:instrText xml:space="preserve"> PAGEREF _Toc13175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4"/>
            <w:tabs>
              <w:tab w:val="right" w:leader="dot" w:pos="10270"/>
            </w:tabs>
            <w:spacing w:line="360" w:lineRule="auto"/>
            <w:ind w:left="440"/>
            <w:rPr>
              <w:sz w:val="24"/>
              <w:szCs w:val="24"/>
            </w:rPr>
          </w:pPr>
          <w:r>
            <w:fldChar w:fldCharType="begin"/>
          </w:r>
          <w:r>
            <w:instrText xml:space="preserve"> HYPERLINK \l "_Toc31570" </w:instrText>
          </w:r>
          <w:r>
            <w:fldChar w:fldCharType="separate"/>
          </w:r>
          <w:r>
            <w:rPr>
              <w:rFonts w:hint="eastAsia"/>
              <w:sz w:val="24"/>
              <w:szCs w:val="24"/>
            </w:rPr>
            <w:t>（2）供应商单位及现任法定代表人、主要负责人不得具有行贿犯罪记录；</w:t>
          </w:r>
          <w:r>
            <w:rPr>
              <w:sz w:val="24"/>
              <w:szCs w:val="24"/>
            </w:rPr>
            <w:tab/>
          </w:r>
          <w:r>
            <w:rPr>
              <w:sz w:val="24"/>
              <w:szCs w:val="24"/>
            </w:rPr>
            <w:fldChar w:fldCharType="begin"/>
          </w:r>
          <w:r>
            <w:rPr>
              <w:sz w:val="24"/>
              <w:szCs w:val="24"/>
            </w:rPr>
            <w:instrText xml:space="preserve"> PAGEREF _Toc31570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4"/>
            <w:tabs>
              <w:tab w:val="right" w:leader="dot" w:pos="10270"/>
            </w:tabs>
            <w:spacing w:line="360" w:lineRule="auto"/>
            <w:ind w:left="440"/>
            <w:rPr>
              <w:sz w:val="24"/>
              <w:szCs w:val="24"/>
            </w:rPr>
          </w:pPr>
          <w:r>
            <w:fldChar w:fldCharType="begin"/>
          </w:r>
          <w:r>
            <w:instrText xml:space="preserve"> HYPERLINK \l "_Toc25340" </w:instrText>
          </w:r>
          <w:r>
            <w:fldChar w:fldCharType="separate"/>
          </w:r>
          <w:r>
            <w:rPr>
              <w:sz w:val="24"/>
              <w:szCs w:val="24"/>
            </w:rPr>
            <w:t>1311-1314号)。</w:t>
          </w:r>
          <w:r>
            <w:rPr>
              <w:sz w:val="24"/>
              <w:szCs w:val="24"/>
            </w:rPr>
            <w:tab/>
          </w:r>
          <w:r>
            <w:rPr>
              <w:sz w:val="24"/>
              <w:szCs w:val="24"/>
            </w:rPr>
            <w:fldChar w:fldCharType="begin"/>
          </w:r>
          <w:r>
            <w:rPr>
              <w:sz w:val="24"/>
              <w:szCs w:val="24"/>
            </w:rPr>
            <w:instrText xml:space="preserve"> PAGEREF _Toc25340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3"/>
            <w:tabs>
              <w:tab w:val="right" w:leader="dot" w:pos="10270"/>
            </w:tabs>
            <w:spacing w:line="360" w:lineRule="auto"/>
          </w:pPr>
          <w:r>
            <w:fldChar w:fldCharType="begin"/>
          </w:r>
          <w:r>
            <w:instrText xml:space="preserve"> HYPERLINK \l "_Toc15420" </w:instrText>
          </w:r>
          <w:r>
            <w:fldChar w:fldCharType="separate"/>
          </w:r>
          <w:r>
            <w:t>第二章 供应商须知</w:t>
          </w:r>
          <w:r>
            <w:tab/>
          </w:r>
          <w:r>
            <w:fldChar w:fldCharType="begin"/>
          </w:r>
          <w:r>
            <w:instrText xml:space="preserve"> PAGEREF _Toc15420 </w:instrText>
          </w:r>
          <w:r>
            <w:fldChar w:fldCharType="separate"/>
          </w:r>
          <w:r>
            <w:t>9</w:t>
          </w:r>
          <w:r>
            <w:fldChar w:fldCharType="end"/>
          </w:r>
          <w:r>
            <w:fldChar w:fldCharType="end"/>
          </w:r>
        </w:p>
        <w:p>
          <w:pPr>
            <w:pStyle w:val="14"/>
            <w:tabs>
              <w:tab w:val="right" w:leader="dot" w:pos="10270"/>
            </w:tabs>
            <w:spacing w:line="360" w:lineRule="auto"/>
            <w:ind w:left="440"/>
            <w:rPr>
              <w:sz w:val="24"/>
              <w:szCs w:val="24"/>
            </w:rPr>
          </w:pPr>
          <w:r>
            <w:fldChar w:fldCharType="begin"/>
          </w:r>
          <w:r>
            <w:instrText xml:space="preserve"> HYPERLINK \l "_Toc21997" </w:instrText>
          </w:r>
          <w:r>
            <w:fldChar w:fldCharType="separate"/>
          </w:r>
          <w:r>
            <w:rPr>
              <w:sz w:val="24"/>
              <w:szCs w:val="24"/>
            </w:rPr>
            <w:t>一、须知前附表</w:t>
          </w:r>
          <w:r>
            <w:rPr>
              <w:sz w:val="24"/>
              <w:szCs w:val="24"/>
            </w:rPr>
            <w:tab/>
          </w:r>
          <w:r>
            <w:rPr>
              <w:sz w:val="24"/>
              <w:szCs w:val="24"/>
            </w:rPr>
            <w:fldChar w:fldCharType="begin"/>
          </w:r>
          <w:r>
            <w:rPr>
              <w:sz w:val="24"/>
              <w:szCs w:val="24"/>
            </w:rPr>
            <w:instrText xml:space="preserve"> PAGEREF _Toc21997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4"/>
            <w:tabs>
              <w:tab w:val="right" w:leader="dot" w:pos="10270"/>
            </w:tabs>
            <w:spacing w:line="360" w:lineRule="auto"/>
            <w:ind w:left="440"/>
            <w:rPr>
              <w:sz w:val="24"/>
              <w:szCs w:val="24"/>
            </w:rPr>
          </w:pPr>
          <w:r>
            <w:fldChar w:fldCharType="begin"/>
          </w:r>
          <w:r>
            <w:instrText xml:space="preserve"> HYPERLINK \l "_Toc22010" </w:instrText>
          </w:r>
          <w:r>
            <w:fldChar w:fldCharType="separate"/>
          </w:r>
          <w:r>
            <w:rPr>
              <w:sz w:val="24"/>
              <w:szCs w:val="24"/>
            </w:rPr>
            <w:t>二、总则</w:t>
          </w:r>
          <w:r>
            <w:rPr>
              <w:sz w:val="24"/>
              <w:szCs w:val="24"/>
            </w:rPr>
            <w:tab/>
          </w:r>
          <w:r>
            <w:rPr>
              <w:sz w:val="24"/>
              <w:szCs w:val="24"/>
            </w:rPr>
            <w:fldChar w:fldCharType="begin"/>
          </w:r>
          <w:r>
            <w:rPr>
              <w:sz w:val="24"/>
              <w:szCs w:val="24"/>
            </w:rPr>
            <w:instrText xml:space="preserve"> PAGEREF _Toc22010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9"/>
            <w:tabs>
              <w:tab w:val="right" w:leader="dot" w:pos="10270"/>
            </w:tabs>
            <w:spacing w:line="360" w:lineRule="auto"/>
            <w:ind w:left="880"/>
            <w:rPr>
              <w:sz w:val="24"/>
              <w:szCs w:val="24"/>
            </w:rPr>
          </w:pPr>
          <w:r>
            <w:fldChar w:fldCharType="begin"/>
          </w:r>
          <w:r>
            <w:instrText xml:space="preserve"> HYPERLINK \l "_Toc30249" </w:instrText>
          </w:r>
          <w:r>
            <w:fldChar w:fldCharType="separate"/>
          </w:r>
          <w:r>
            <w:rPr>
              <w:rFonts w:ascii="Times New Roman" w:hAnsi="Times New Roman" w:eastAsia="Times New Roman" w:cs="Times New Roman"/>
              <w:bCs/>
              <w:spacing w:val="-1"/>
              <w:sz w:val="24"/>
              <w:szCs w:val="24"/>
            </w:rPr>
            <w:t xml:space="preserve">1. </w:t>
          </w:r>
          <w:r>
            <w:rPr>
              <w:sz w:val="24"/>
              <w:szCs w:val="24"/>
            </w:rPr>
            <w:t>适用范围</w:t>
          </w:r>
          <w:r>
            <w:rPr>
              <w:sz w:val="24"/>
              <w:szCs w:val="24"/>
            </w:rPr>
            <w:tab/>
          </w:r>
          <w:r>
            <w:rPr>
              <w:sz w:val="24"/>
              <w:szCs w:val="24"/>
            </w:rPr>
            <w:fldChar w:fldCharType="begin"/>
          </w:r>
          <w:r>
            <w:rPr>
              <w:sz w:val="24"/>
              <w:szCs w:val="24"/>
            </w:rPr>
            <w:instrText xml:space="preserve"> PAGEREF _Toc30249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9"/>
            <w:tabs>
              <w:tab w:val="right" w:leader="dot" w:pos="10270"/>
            </w:tabs>
            <w:spacing w:line="360" w:lineRule="auto"/>
            <w:ind w:left="880"/>
            <w:rPr>
              <w:sz w:val="24"/>
              <w:szCs w:val="24"/>
            </w:rPr>
          </w:pPr>
          <w:r>
            <w:fldChar w:fldCharType="begin"/>
          </w:r>
          <w:r>
            <w:instrText xml:space="preserve"> HYPERLINK \l "_Toc23947" </w:instrText>
          </w:r>
          <w:r>
            <w:fldChar w:fldCharType="separate"/>
          </w:r>
          <w:r>
            <w:rPr>
              <w:rFonts w:ascii="Times New Roman" w:hAnsi="Times New Roman" w:eastAsia="Times New Roman" w:cs="Times New Roman"/>
              <w:bCs/>
              <w:spacing w:val="-1"/>
              <w:sz w:val="24"/>
              <w:szCs w:val="24"/>
            </w:rPr>
            <w:t xml:space="preserve">2. </w:t>
          </w:r>
          <w:r>
            <w:rPr>
              <w:sz w:val="24"/>
              <w:szCs w:val="24"/>
            </w:rPr>
            <w:t>定义</w:t>
          </w:r>
          <w:r>
            <w:rPr>
              <w:sz w:val="24"/>
              <w:szCs w:val="24"/>
            </w:rPr>
            <w:tab/>
          </w:r>
          <w:r>
            <w:rPr>
              <w:sz w:val="24"/>
              <w:szCs w:val="24"/>
            </w:rPr>
            <w:fldChar w:fldCharType="begin"/>
          </w:r>
          <w:r>
            <w:rPr>
              <w:sz w:val="24"/>
              <w:szCs w:val="24"/>
            </w:rPr>
            <w:instrText xml:space="preserve"> PAGEREF _Toc23947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9"/>
            <w:tabs>
              <w:tab w:val="right" w:leader="dot" w:pos="10270"/>
            </w:tabs>
            <w:spacing w:line="360" w:lineRule="auto"/>
            <w:ind w:left="880"/>
            <w:rPr>
              <w:sz w:val="24"/>
              <w:szCs w:val="24"/>
            </w:rPr>
          </w:pPr>
          <w:r>
            <w:fldChar w:fldCharType="begin"/>
          </w:r>
          <w:r>
            <w:instrText xml:space="preserve"> HYPERLINK \l "_Toc5319" </w:instrText>
          </w:r>
          <w:r>
            <w:fldChar w:fldCharType="separate"/>
          </w:r>
          <w:r>
            <w:rPr>
              <w:rFonts w:ascii="Times New Roman" w:hAnsi="Times New Roman" w:eastAsia="Times New Roman" w:cs="Times New Roman"/>
              <w:bCs/>
              <w:spacing w:val="-1"/>
              <w:sz w:val="24"/>
              <w:szCs w:val="24"/>
            </w:rPr>
            <w:t xml:space="preserve">3. </w:t>
          </w:r>
          <w:r>
            <w:rPr>
              <w:sz w:val="24"/>
              <w:szCs w:val="24"/>
            </w:rPr>
            <w:t>合格供应商的条件</w:t>
          </w:r>
          <w:r>
            <w:rPr>
              <w:sz w:val="24"/>
              <w:szCs w:val="24"/>
            </w:rPr>
            <w:tab/>
          </w:r>
          <w:r>
            <w:rPr>
              <w:sz w:val="24"/>
              <w:szCs w:val="24"/>
            </w:rPr>
            <w:fldChar w:fldCharType="begin"/>
          </w:r>
          <w:r>
            <w:rPr>
              <w:sz w:val="24"/>
              <w:szCs w:val="24"/>
            </w:rPr>
            <w:instrText xml:space="preserve"> PAGEREF _Toc5319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9"/>
            <w:tabs>
              <w:tab w:val="right" w:leader="dot" w:pos="10270"/>
            </w:tabs>
            <w:spacing w:line="360" w:lineRule="auto"/>
            <w:ind w:left="880"/>
            <w:rPr>
              <w:sz w:val="24"/>
              <w:szCs w:val="24"/>
            </w:rPr>
          </w:pPr>
          <w:r>
            <w:fldChar w:fldCharType="begin"/>
          </w:r>
          <w:r>
            <w:instrText xml:space="preserve"> HYPERLINK \l "_Toc5983" </w:instrText>
          </w:r>
          <w:r>
            <w:fldChar w:fldCharType="separate"/>
          </w:r>
          <w:r>
            <w:rPr>
              <w:rFonts w:ascii="Times New Roman" w:hAnsi="Times New Roman" w:eastAsia="Times New Roman" w:cs="Times New Roman"/>
              <w:bCs/>
              <w:spacing w:val="-1"/>
              <w:sz w:val="24"/>
              <w:szCs w:val="24"/>
            </w:rPr>
            <w:t xml:space="preserve">4. </w:t>
          </w:r>
          <w:r>
            <w:rPr>
              <w:sz w:val="24"/>
              <w:szCs w:val="24"/>
            </w:rPr>
            <w:t>供应商应当提供的资格证明材料</w:t>
          </w:r>
          <w:r>
            <w:rPr>
              <w:sz w:val="24"/>
              <w:szCs w:val="24"/>
            </w:rPr>
            <w:tab/>
          </w:r>
          <w:r>
            <w:rPr>
              <w:sz w:val="24"/>
              <w:szCs w:val="24"/>
            </w:rPr>
            <w:fldChar w:fldCharType="begin"/>
          </w:r>
          <w:r>
            <w:rPr>
              <w:sz w:val="24"/>
              <w:szCs w:val="24"/>
            </w:rPr>
            <w:instrText xml:space="preserve"> PAGEREF _Toc5983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9"/>
            <w:tabs>
              <w:tab w:val="right" w:leader="dot" w:pos="10270"/>
            </w:tabs>
            <w:spacing w:line="360" w:lineRule="auto"/>
            <w:ind w:left="880"/>
            <w:rPr>
              <w:sz w:val="24"/>
              <w:szCs w:val="24"/>
            </w:rPr>
          </w:pPr>
          <w:r>
            <w:fldChar w:fldCharType="begin"/>
          </w:r>
          <w:r>
            <w:instrText xml:space="preserve"> HYPERLINK \l "_Toc1379" </w:instrText>
          </w:r>
          <w:r>
            <w:fldChar w:fldCharType="separate"/>
          </w:r>
          <w:r>
            <w:rPr>
              <w:sz w:val="24"/>
              <w:szCs w:val="24"/>
            </w:rPr>
            <w:t>4.1 承诺函和声明函；（格式见第四章资格性响应文件格式第3 条及第 6 条）</w:t>
          </w:r>
          <w:r>
            <w:rPr>
              <w:sz w:val="24"/>
              <w:szCs w:val="24"/>
            </w:rPr>
            <w:tab/>
          </w:r>
          <w:r>
            <w:rPr>
              <w:sz w:val="24"/>
              <w:szCs w:val="24"/>
            </w:rPr>
            <w:fldChar w:fldCharType="begin"/>
          </w:r>
          <w:r>
            <w:rPr>
              <w:sz w:val="24"/>
              <w:szCs w:val="24"/>
            </w:rPr>
            <w:instrText xml:space="preserve"> PAGEREF _Toc1379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9"/>
            <w:tabs>
              <w:tab w:val="right" w:leader="dot" w:pos="10270"/>
            </w:tabs>
            <w:spacing w:line="360" w:lineRule="auto"/>
            <w:ind w:left="880"/>
            <w:rPr>
              <w:sz w:val="24"/>
              <w:szCs w:val="24"/>
            </w:rPr>
          </w:pPr>
          <w:r>
            <w:fldChar w:fldCharType="begin"/>
          </w:r>
          <w:r>
            <w:instrText xml:space="preserve"> HYPERLINK \l "_Toc19939" </w:instrText>
          </w:r>
          <w:r>
            <w:fldChar w:fldCharType="separate"/>
          </w:r>
          <w:r>
            <w:rPr>
              <w:sz w:val="24"/>
              <w:szCs w:val="24"/>
            </w:rPr>
            <w:t>4.2 法定代表人身份证明书及法定代表人身份证；（格式见第四章资格性响应文件格式第4 条）</w:t>
          </w:r>
          <w:r>
            <w:rPr>
              <w:sz w:val="24"/>
              <w:szCs w:val="24"/>
            </w:rPr>
            <w:tab/>
          </w:r>
          <w:r>
            <w:rPr>
              <w:sz w:val="24"/>
              <w:szCs w:val="24"/>
            </w:rPr>
            <w:fldChar w:fldCharType="begin"/>
          </w:r>
          <w:r>
            <w:rPr>
              <w:sz w:val="24"/>
              <w:szCs w:val="24"/>
            </w:rPr>
            <w:instrText xml:space="preserve"> PAGEREF _Toc19939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9"/>
            <w:tabs>
              <w:tab w:val="right" w:leader="dot" w:pos="10270"/>
            </w:tabs>
            <w:spacing w:line="360" w:lineRule="auto"/>
            <w:ind w:left="880"/>
            <w:rPr>
              <w:sz w:val="24"/>
              <w:szCs w:val="24"/>
            </w:rPr>
          </w:pPr>
          <w:r>
            <w:fldChar w:fldCharType="begin"/>
          </w:r>
          <w:r>
            <w:instrText xml:space="preserve"> HYPERLINK \l "_Toc8432" </w:instrText>
          </w:r>
          <w:r>
            <w:fldChar w:fldCharType="separate"/>
          </w:r>
          <w:r>
            <w:rPr>
              <w:sz w:val="24"/>
              <w:szCs w:val="24"/>
            </w:rPr>
            <w:t>4.3 法定代表人授权委托书及授权代表身份证；（格式见第四章资格性响应文件格式第5 条）</w:t>
          </w:r>
          <w:r>
            <w:rPr>
              <w:sz w:val="24"/>
              <w:szCs w:val="24"/>
            </w:rPr>
            <w:tab/>
          </w:r>
          <w:r>
            <w:rPr>
              <w:sz w:val="24"/>
              <w:szCs w:val="24"/>
            </w:rPr>
            <w:fldChar w:fldCharType="begin"/>
          </w:r>
          <w:r>
            <w:rPr>
              <w:sz w:val="24"/>
              <w:szCs w:val="24"/>
            </w:rPr>
            <w:instrText xml:space="preserve"> PAGEREF _Toc8432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9"/>
            <w:tabs>
              <w:tab w:val="right" w:leader="dot" w:pos="10270"/>
            </w:tabs>
            <w:spacing w:line="360" w:lineRule="auto"/>
            <w:ind w:left="880"/>
            <w:rPr>
              <w:sz w:val="24"/>
              <w:szCs w:val="24"/>
            </w:rPr>
          </w:pPr>
          <w:r>
            <w:fldChar w:fldCharType="begin"/>
          </w:r>
          <w:r>
            <w:instrText xml:space="preserve"> HYPERLINK \l "_Toc13709" </w:instrText>
          </w:r>
          <w:r>
            <w:fldChar w:fldCharType="separate"/>
          </w:r>
          <w:r>
            <w:rPr>
              <w:sz w:val="24"/>
              <w:szCs w:val="24"/>
            </w:rPr>
            <w:t>4.4 有效的营业执照或法人证书等类似证明材料、组织机构代码证、税务登记证（ 已办理三证合一的供应商只须提供三证合一后的营业执照或法人证书等类似证明材料）；</w:t>
          </w:r>
          <w:r>
            <w:rPr>
              <w:sz w:val="24"/>
              <w:szCs w:val="24"/>
            </w:rPr>
            <w:tab/>
          </w:r>
          <w:r>
            <w:rPr>
              <w:sz w:val="24"/>
              <w:szCs w:val="24"/>
            </w:rPr>
            <w:fldChar w:fldCharType="begin"/>
          </w:r>
          <w:r>
            <w:rPr>
              <w:sz w:val="24"/>
              <w:szCs w:val="24"/>
            </w:rPr>
            <w:instrText xml:space="preserve"> PAGEREF _Toc13709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9"/>
            <w:tabs>
              <w:tab w:val="right" w:leader="dot" w:pos="10270"/>
            </w:tabs>
            <w:spacing w:line="360" w:lineRule="auto"/>
            <w:ind w:left="880"/>
            <w:rPr>
              <w:sz w:val="24"/>
              <w:szCs w:val="24"/>
            </w:rPr>
          </w:pPr>
          <w:r>
            <w:fldChar w:fldCharType="begin"/>
          </w:r>
          <w:r>
            <w:instrText xml:space="preserve"> HYPERLINK \l "_Toc21525" </w:instrText>
          </w:r>
          <w:r>
            <w:fldChar w:fldCharType="separate"/>
          </w:r>
          <w:r>
            <w:rPr>
              <w:sz w:val="24"/>
              <w:szCs w:val="24"/>
            </w:rPr>
            <w:t>4.5 具有良好商业信誉的承诺函；（格式见第四章资格性响应文件格式第3 条）</w:t>
          </w:r>
          <w:r>
            <w:rPr>
              <w:sz w:val="24"/>
              <w:szCs w:val="24"/>
            </w:rPr>
            <w:tab/>
          </w:r>
          <w:r>
            <w:rPr>
              <w:sz w:val="24"/>
              <w:szCs w:val="24"/>
            </w:rPr>
            <w:fldChar w:fldCharType="begin"/>
          </w:r>
          <w:r>
            <w:rPr>
              <w:sz w:val="24"/>
              <w:szCs w:val="24"/>
            </w:rPr>
            <w:instrText xml:space="preserve"> PAGEREF _Toc21525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9"/>
            <w:tabs>
              <w:tab w:val="right" w:leader="dot" w:pos="10270"/>
            </w:tabs>
            <w:spacing w:line="360" w:lineRule="auto"/>
            <w:ind w:left="880"/>
            <w:rPr>
              <w:sz w:val="24"/>
              <w:szCs w:val="24"/>
            </w:rPr>
          </w:pPr>
          <w:r>
            <w:fldChar w:fldCharType="begin"/>
          </w:r>
          <w:r>
            <w:instrText xml:space="preserve"> HYPERLINK \l "_Toc4690" </w:instrText>
          </w:r>
          <w:r>
            <w:fldChar w:fldCharType="separate"/>
          </w:r>
          <w:r>
            <w:rPr>
              <w:sz w:val="24"/>
              <w:szCs w:val="24"/>
            </w:rPr>
            <w:t xml:space="preserve">4.6 </w:t>
          </w:r>
          <w:r>
            <w:rPr>
              <w:rFonts w:hint="eastAsia"/>
              <w:sz w:val="24"/>
              <w:szCs w:val="24"/>
            </w:rPr>
            <w:t>2018年或2019年度资产负债表</w:t>
          </w:r>
          <w:r>
            <w:rPr>
              <w:sz w:val="24"/>
              <w:szCs w:val="24"/>
            </w:rPr>
            <w:t>或银行出具的资信证明或财政部门认可的政府采购专业担保机构出具的担保函；（说明：1、提交响应文件截止时间前注册不满一年的供应商，可提供任意时段的资产负债表；2、银行资信证明出具时间在磋商响应截止时间一个月内有效）</w:t>
          </w:r>
          <w:r>
            <w:rPr>
              <w:sz w:val="24"/>
              <w:szCs w:val="24"/>
            </w:rPr>
            <w:tab/>
          </w:r>
          <w:r>
            <w:rPr>
              <w:sz w:val="24"/>
              <w:szCs w:val="24"/>
            </w:rPr>
            <w:fldChar w:fldCharType="begin"/>
          </w:r>
          <w:r>
            <w:rPr>
              <w:sz w:val="24"/>
              <w:szCs w:val="24"/>
            </w:rPr>
            <w:instrText xml:space="preserve"> PAGEREF _Toc4690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9"/>
            <w:tabs>
              <w:tab w:val="right" w:leader="dot" w:pos="10270"/>
            </w:tabs>
            <w:spacing w:line="360" w:lineRule="auto"/>
            <w:ind w:left="880"/>
            <w:rPr>
              <w:sz w:val="24"/>
              <w:szCs w:val="24"/>
            </w:rPr>
          </w:pPr>
          <w:r>
            <w:fldChar w:fldCharType="begin"/>
          </w:r>
          <w:r>
            <w:instrText xml:space="preserve"> HYPERLINK \l "_Toc15698" </w:instrText>
          </w:r>
          <w:r>
            <w:fldChar w:fldCharType="separate"/>
          </w:r>
          <w:r>
            <w:rPr>
              <w:sz w:val="24"/>
              <w:szCs w:val="24"/>
            </w:rPr>
            <w:t>4.7 具有履行合同所必须的设备和专业技术能力；（提供有效的营业执照本或法人证书等类似证明材料即可）</w:t>
          </w:r>
          <w:r>
            <w:rPr>
              <w:sz w:val="24"/>
              <w:szCs w:val="24"/>
            </w:rPr>
            <w:tab/>
          </w:r>
          <w:r>
            <w:rPr>
              <w:sz w:val="24"/>
              <w:szCs w:val="24"/>
            </w:rPr>
            <w:fldChar w:fldCharType="begin"/>
          </w:r>
          <w:r>
            <w:rPr>
              <w:sz w:val="24"/>
              <w:szCs w:val="24"/>
            </w:rPr>
            <w:instrText xml:space="preserve"> PAGEREF _Toc15698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9"/>
            <w:tabs>
              <w:tab w:val="right" w:leader="dot" w:pos="10270"/>
            </w:tabs>
            <w:spacing w:line="360" w:lineRule="auto"/>
            <w:ind w:left="880"/>
            <w:rPr>
              <w:sz w:val="24"/>
              <w:szCs w:val="24"/>
            </w:rPr>
          </w:pPr>
          <w:r>
            <w:fldChar w:fldCharType="begin"/>
          </w:r>
          <w:r>
            <w:instrText xml:space="preserve"> HYPERLINK \l "_Toc12701" </w:instrText>
          </w:r>
          <w:r>
            <w:fldChar w:fldCharType="separate"/>
          </w:r>
          <w:r>
            <w:rPr>
              <w:sz w:val="24"/>
              <w:szCs w:val="24"/>
            </w:rPr>
            <w:t xml:space="preserve">4.8 </w:t>
          </w:r>
          <w:r>
            <w:rPr>
              <w:rFonts w:hint="eastAsia"/>
              <w:sz w:val="24"/>
              <w:szCs w:val="24"/>
            </w:rPr>
            <w:t>2019 年 1 月至今任意一个月</w:t>
          </w:r>
          <w:r>
            <w:rPr>
              <w:sz w:val="24"/>
              <w:szCs w:val="24"/>
            </w:rPr>
            <w:t>缴纳税收和社保资金的证明材料（税收提供税务部门开具的收据或网银转帐回执单等有效证明材料；社保资金提供社保部门开具的收据、网银转帐回执单或社保部门出具的已缴费证明等有效证明材料。依法免税或不需要缴纳社会保障资金的供应商，应提供相应文件证明其依法免税或不需要缴纳社会保障资金） 或承诺函；</w:t>
          </w:r>
          <w:r>
            <w:rPr>
              <w:sz w:val="24"/>
              <w:szCs w:val="24"/>
            </w:rPr>
            <w:tab/>
          </w:r>
          <w:r>
            <w:rPr>
              <w:sz w:val="24"/>
              <w:szCs w:val="24"/>
            </w:rPr>
            <w:fldChar w:fldCharType="begin"/>
          </w:r>
          <w:r>
            <w:rPr>
              <w:sz w:val="24"/>
              <w:szCs w:val="24"/>
            </w:rPr>
            <w:instrText xml:space="preserve"> PAGEREF _Toc12701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9"/>
            <w:tabs>
              <w:tab w:val="right" w:leader="dot" w:pos="10270"/>
            </w:tabs>
            <w:spacing w:line="360" w:lineRule="auto"/>
            <w:ind w:left="880"/>
            <w:rPr>
              <w:sz w:val="24"/>
              <w:szCs w:val="24"/>
            </w:rPr>
          </w:pPr>
          <w:r>
            <w:fldChar w:fldCharType="begin"/>
          </w:r>
          <w:r>
            <w:instrText xml:space="preserve"> HYPERLINK \l "_Toc16778" </w:instrText>
          </w:r>
          <w:r>
            <w:fldChar w:fldCharType="separate"/>
          </w:r>
          <w:r>
            <w:rPr>
              <w:sz w:val="24"/>
              <w:szCs w:val="24"/>
            </w:rPr>
            <w:t>4.9 参加本次采购活动前三年内，在经营活动中没有重大违法记录的承诺函；（格式见</w:t>
          </w:r>
          <w:r>
            <w:rPr>
              <w:sz w:val="24"/>
              <w:szCs w:val="24"/>
            </w:rPr>
            <w:tab/>
          </w:r>
          <w:r>
            <w:rPr>
              <w:sz w:val="24"/>
              <w:szCs w:val="24"/>
            </w:rPr>
            <w:fldChar w:fldCharType="begin"/>
          </w:r>
          <w:r>
            <w:rPr>
              <w:sz w:val="24"/>
              <w:szCs w:val="24"/>
            </w:rPr>
            <w:instrText xml:space="preserve"> PAGEREF _Toc16778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9"/>
            <w:tabs>
              <w:tab w:val="right" w:leader="dot" w:pos="10270"/>
            </w:tabs>
            <w:spacing w:line="360" w:lineRule="auto"/>
            <w:ind w:left="880"/>
            <w:rPr>
              <w:sz w:val="24"/>
              <w:szCs w:val="24"/>
            </w:rPr>
          </w:pPr>
          <w:r>
            <w:fldChar w:fldCharType="begin"/>
          </w:r>
          <w:r>
            <w:instrText xml:space="preserve"> HYPERLINK \l "_Toc9546" </w:instrText>
          </w:r>
          <w:r>
            <w:fldChar w:fldCharType="separate"/>
          </w:r>
          <w:r>
            <w:rPr>
              <w:sz w:val="24"/>
              <w:szCs w:val="24"/>
            </w:rPr>
            <w:t>第四章资格性响应文件第 3 条）</w:t>
          </w:r>
          <w:r>
            <w:rPr>
              <w:sz w:val="24"/>
              <w:szCs w:val="24"/>
            </w:rPr>
            <w:tab/>
          </w:r>
          <w:r>
            <w:rPr>
              <w:sz w:val="24"/>
              <w:szCs w:val="24"/>
            </w:rPr>
            <w:fldChar w:fldCharType="begin"/>
          </w:r>
          <w:r>
            <w:rPr>
              <w:sz w:val="24"/>
              <w:szCs w:val="24"/>
            </w:rPr>
            <w:instrText xml:space="preserve"> PAGEREF _Toc9546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9"/>
            <w:tabs>
              <w:tab w:val="right" w:leader="dot" w:pos="10270"/>
            </w:tabs>
            <w:spacing w:line="360" w:lineRule="auto"/>
            <w:ind w:left="880"/>
            <w:rPr>
              <w:sz w:val="24"/>
              <w:szCs w:val="24"/>
            </w:rPr>
          </w:pPr>
          <w:r>
            <w:fldChar w:fldCharType="begin"/>
          </w:r>
          <w:r>
            <w:instrText xml:space="preserve"> HYPERLINK \l "_Toc29092" </w:instrText>
          </w:r>
          <w:r>
            <w:fldChar w:fldCharType="separate"/>
          </w:r>
          <w:r>
            <w:rPr>
              <w:sz w:val="24"/>
              <w:szCs w:val="24"/>
            </w:rPr>
            <w:t>4.10 法律、行政法规规定的其他条件；（提供有效的营业执照本或法人证书等类似证明</w:t>
          </w:r>
          <w:r>
            <w:rPr>
              <w:sz w:val="24"/>
              <w:szCs w:val="24"/>
            </w:rPr>
            <w:tab/>
          </w:r>
          <w:r>
            <w:rPr>
              <w:sz w:val="24"/>
              <w:szCs w:val="24"/>
            </w:rPr>
            <w:fldChar w:fldCharType="begin"/>
          </w:r>
          <w:r>
            <w:rPr>
              <w:sz w:val="24"/>
              <w:szCs w:val="24"/>
            </w:rPr>
            <w:instrText xml:space="preserve"> PAGEREF _Toc29092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9"/>
            <w:tabs>
              <w:tab w:val="right" w:leader="dot" w:pos="10270"/>
            </w:tabs>
            <w:spacing w:line="360" w:lineRule="auto"/>
            <w:ind w:left="880"/>
            <w:rPr>
              <w:sz w:val="24"/>
              <w:szCs w:val="24"/>
            </w:rPr>
          </w:pPr>
          <w:r>
            <w:fldChar w:fldCharType="begin"/>
          </w:r>
          <w:r>
            <w:instrText xml:space="preserve"> HYPERLINK \l "_Toc20276" </w:instrText>
          </w:r>
          <w:r>
            <w:fldChar w:fldCharType="separate"/>
          </w:r>
          <w:r>
            <w:rPr>
              <w:sz w:val="24"/>
              <w:szCs w:val="24"/>
            </w:rPr>
            <w:t>材料即可）</w:t>
          </w:r>
          <w:r>
            <w:rPr>
              <w:sz w:val="24"/>
              <w:szCs w:val="24"/>
            </w:rPr>
            <w:tab/>
          </w:r>
          <w:r>
            <w:rPr>
              <w:sz w:val="24"/>
              <w:szCs w:val="24"/>
            </w:rPr>
            <w:fldChar w:fldCharType="begin"/>
          </w:r>
          <w:r>
            <w:rPr>
              <w:sz w:val="24"/>
              <w:szCs w:val="24"/>
            </w:rPr>
            <w:instrText xml:space="preserve"> PAGEREF _Toc20276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9"/>
            <w:tabs>
              <w:tab w:val="right" w:leader="dot" w:pos="10270"/>
            </w:tabs>
            <w:spacing w:line="360" w:lineRule="auto"/>
            <w:ind w:left="880"/>
            <w:rPr>
              <w:sz w:val="24"/>
              <w:szCs w:val="24"/>
            </w:rPr>
          </w:pPr>
          <w:r>
            <w:fldChar w:fldCharType="begin"/>
          </w:r>
          <w:r>
            <w:instrText xml:space="preserve"> HYPERLINK \l "_Toc12893" </w:instrText>
          </w:r>
          <w:r>
            <w:fldChar w:fldCharType="separate"/>
          </w:r>
          <w:r>
            <w:rPr>
              <w:sz w:val="24"/>
              <w:szCs w:val="24"/>
            </w:rPr>
            <w:t>4.11 供应商单位及现任法定代表人/主要负责人没有行贿犯罪记录承诺函；（格式见第</w:t>
          </w:r>
          <w:r>
            <w:rPr>
              <w:sz w:val="24"/>
              <w:szCs w:val="24"/>
            </w:rPr>
            <w:tab/>
          </w:r>
          <w:r>
            <w:rPr>
              <w:sz w:val="24"/>
              <w:szCs w:val="24"/>
            </w:rPr>
            <w:fldChar w:fldCharType="begin"/>
          </w:r>
          <w:r>
            <w:rPr>
              <w:sz w:val="24"/>
              <w:szCs w:val="24"/>
            </w:rPr>
            <w:instrText xml:space="preserve"> PAGEREF _Toc12893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9"/>
            <w:tabs>
              <w:tab w:val="right" w:leader="dot" w:pos="10270"/>
            </w:tabs>
            <w:spacing w:line="360" w:lineRule="auto"/>
            <w:ind w:left="880"/>
            <w:rPr>
              <w:sz w:val="24"/>
              <w:szCs w:val="24"/>
            </w:rPr>
          </w:pPr>
          <w:r>
            <w:fldChar w:fldCharType="begin"/>
          </w:r>
          <w:r>
            <w:instrText xml:space="preserve"> HYPERLINK \l "_Toc2632" </w:instrText>
          </w:r>
          <w:r>
            <w:fldChar w:fldCharType="separate"/>
          </w:r>
          <w:r>
            <w:rPr>
              <w:sz w:val="24"/>
              <w:szCs w:val="24"/>
            </w:rPr>
            <w:t>四章资格性响应文件格式第3 条）</w:t>
          </w:r>
          <w:r>
            <w:rPr>
              <w:sz w:val="24"/>
              <w:szCs w:val="24"/>
            </w:rPr>
            <w:tab/>
          </w:r>
          <w:r>
            <w:rPr>
              <w:sz w:val="24"/>
              <w:szCs w:val="24"/>
            </w:rPr>
            <w:fldChar w:fldCharType="begin"/>
          </w:r>
          <w:r>
            <w:rPr>
              <w:sz w:val="24"/>
              <w:szCs w:val="24"/>
            </w:rPr>
            <w:instrText xml:space="preserve"> PAGEREF _Toc2632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9"/>
            <w:tabs>
              <w:tab w:val="right" w:leader="dot" w:pos="10270"/>
            </w:tabs>
            <w:spacing w:line="360" w:lineRule="auto"/>
            <w:ind w:left="880"/>
            <w:rPr>
              <w:sz w:val="24"/>
              <w:szCs w:val="24"/>
            </w:rPr>
          </w:pPr>
          <w:r>
            <w:fldChar w:fldCharType="begin"/>
          </w:r>
          <w:r>
            <w:instrText xml:space="preserve"> HYPERLINK \l "_Toc24451" </w:instrText>
          </w:r>
          <w:r>
            <w:fldChar w:fldCharType="separate"/>
          </w:r>
          <w:r>
            <w:rPr>
              <w:rFonts w:ascii="Times New Roman" w:hAnsi="Times New Roman" w:eastAsia="Times New Roman" w:cs="Times New Roman"/>
              <w:bCs/>
              <w:spacing w:val="-1"/>
              <w:sz w:val="24"/>
              <w:szCs w:val="24"/>
            </w:rPr>
            <w:t xml:space="preserve">5. </w:t>
          </w:r>
          <w:r>
            <w:rPr>
              <w:sz w:val="24"/>
              <w:szCs w:val="24"/>
            </w:rPr>
            <w:t>邀请参加磋商的供应商数量</w:t>
          </w:r>
          <w:r>
            <w:rPr>
              <w:sz w:val="24"/>
              <w:szCs w:val="24"/>
            </w:rPr>
            <w:tab/>
          </w:r>
          <w:r>
            <w:rPr>
              <w:sz w:val="24"/>
              <w:szCs w:val="24"/>
            </w:rPr>
            <w:fldChar w:fldCharType="begin"/>
          </w:r>
          <w:r>
            <w:rPr>
              <w:sz w:val="24"/>
              <w:szCs w:val="24"/>
            </w:rPr>
            <w:instrText xml:space="preserve"> PAGEREF _Toc24451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9"/>
            <w:tabs>
              <w:tab w:val="right" w:leader="dot" w:pos="10270"/>
            </w:tabs>
            <w:spacing w:line="360" w:lineRule="auto"/>
            <w:ind w:left="880"/>
            <w:rPr>
              <w:sz w:val="24"/>
              <w:szCs w:val="24"/>
            </w:rPr>
          </w:pPr>
          <w:r>
            <w:fldChar w:fldCharType="begin"/>
          </w:r>
          <w:r>
            <w:instrText xml:space="preserve"> HYPERLINK \l "_Toc25932" </w:instrText>
          </w:r>
          <w:r>
            <w:fldChar w:fldCharType="separate"/>
          </w:r>
          <w:r>
            <w:rPr>
              <w:rFonts w:ascii="Times New Roman" w:hAnsi="Times New Roman" w:eastAsia="Times New Roman" w:cs="Times New Roman"/>
              <w:bCs/>
              <w:spacing w:val="-1"/>
              <w:sz w:val="24"/>
              <w:szCs w:val="24"/>
            </w:rPr>
            <w:t xml:space="preserve">7. </w:t>
          </w:r>
          <w:r>
            <w:rPr>
              <w:sz w:val="24"/>
              <w:szCs w:val="24"/>
            </w:rPr>
            <w:t>竞争性磋商费用</w:t>
          </w:r>
          <w:r>
            <w:rPr>
              <w:sz w:val="24"/>
              <w:szCs w:val="24"/>
            </w:rPr>
            <w:tab/>
          </w:r>
          <w:r>
            <w:rPr>
              <w:sz w:val="24"/>
              <w:szCs w:val="24"/>
            </w:rPr>
            <w:fldChar w:fldCharType="begin"/>
          </w:r>
          <w:r>
            <w:rPr>
              <w:sz w:val="24"/>
              <w:szCs w:val="24"/>
            </w:rPr>
            <w:instrText xml:space="preserve"> PAGEREF _Toc25932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9"/>
            <w:tabs>
              <w:tab w:val="right" w:leader="dot" w:pos="10270"/>
            </w:tabs>
            <w:spacing w:line="360" w:lineRule="auto"/>
            <w:ind w:left="880"/>
            <w:rPr>
              <w:sz w:val="24"/>
              <w:szCs w:val="24"/>
            </w:rPr>
          </w:pPr>
          <w:r>
            <w:fldChar w:fldCharType="begin"/>
          </w:r>
          <w:r>
            <w:instrText xml:space="preserve"> HYPERLINK \l "_Toc11825" </w:instrText>
          </w:r>
          <w:r>
            <w:fldChar w:fldCharType="separate"/>
          </w:r>
          <w:r>
            <w:rPr>
              <w:rFonts w:ascii="Times New Roman" w:hAnsi="Times New Roman" w:eastAsia="Times New Roman" w:cs="Times New Roman"/>
              <w:bCs/>
              <w:spacing w:val="-1"/>
              <w:sz w:val="24"/>
              <w:szCs w:val="24"/>
            </w:rPr>
            <w:t xml:space="preserve">8. </w:t>
          </w:r>
          <w:r>
            <w:rPr>
              <w:sz w:val="24"/>
              <w:szCs w:val="24"/>
            </w:rPr>
            <w:t>响应文件</w:t>
          </w:r>
          <w:r>
            <w:rPr>
              <w:sz w:val="24"/>
              <w:szCs w:val="24"/>
            </w:rPr>
            <w:tab/>
          </w:r>
          <w:r>
            <w:rPr>
              <w:sz w:val="24"/>
              <w:szCs w:val="24"/>
            </w:rPr>
            <w:fldChar w:fldCharType="begin"/>
          </w:r>
          <w:r>
            <w:rPr>
              <w:sz w:val="24"/>
              <w:szCs w:val="24"/>
            </w:rPr>
            <w:instrText xml:space="preserve"> PAGEREF _Toc11825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9"/>
            <w:tabs>
              <w:tab w:val="right" w:leader="dot" w:pos="10270"/>
            </w:tabs>
            <w:spacing w:line="360" w:lineRule="auto"/>
            <w:ind w:left="880"/>
            <w:rPr>
              <w:sz w:val="24"/>
              <w:szCs w:val="24"/>
            </w:rPr>
          </w:pPr>
          <w:r>
            <w:fldChar w:fldCharType="begin"/>
          </w:r>
          <w:r>
            <w:instrText xml:space="preserve"> HYPERLINK \l "_Toc17588" </w:instrText>
          </w:r>
          <w:r>
            <w:fldChar w:fldCharType="separate"/>
          </w:r>
          <w:r>
            <w:rPr>
              <w:rFonts w:ascii="Times New Roman" w:hAnsi="Times New Roman" w:eastAsia="Times New Roman" w:cs="Times New Roman"/>
              <w:bCs/>
              <w:spacing w:val="-1"/>
              <w:sz w:val="24"/>
              <w:szCs w:val="24"/>
            </w:rPr>
            <w:t xml:space="preserve">9. </w:t>
          </w:r>
          <w:r>
            <w:rPr>
              <w:sz w:val="24"/>
              <w:szCs w:val="24"/>
            </w:rPr>
            <w:t>联合体</w:t>
          </w:r>
          <w:r>
            <w:rPr>
              <w:rFonts w:hint="eastAsia"/>
              <w:sz w:val="24"/>
              <w:szCs w:val="24"/>
            </w:rPr>
            <w:t>磋商</w:t>
          </w:r>
          <w:r>
            <w:rPr>
              <w:sz w:val="24"/>
              <w:szCs w:val="24"/>
            </w:rPr>
            <w:tab/>
          </w:r>
          <w:r>
            <w:rPr>
              <w:sz w:val="24"/>
              <w:szCs w:val="24"/>
            </w:rPr>
            <w:fldChar w:fldCharType="begin"/>
          </w:r>
          <w:r>
            <w:rPr>
              <w:sz w:val="24"/>
              <w:szCs w:val="24"/>
            </w:rPr>
            <w:instrText xml:space="preserve"> PAGEREF _Toc17588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9"/>
            <w:tabs>
              <w:tab w:val="right" w:leader="dot" w:pos="10270"/>
            </w:tabs>
            <w:spacing w:line="360" w:lineRule="auto"/>
            <w:ind w:left="880"/>
            <w:rPr>
              <w:sz w:val="24"/>
              <w:szCs w:val="24"/>
            </w:rPr>
          </w:pPr>
          <w:r>
            <w:fldChar w:fldCharType="begin"/>
          </w:r>
          <w:r>
            <w:instrText xml:space="preserve"> HYPERLINK \l "_Toc28101" </w:instrText>
          </w:r>
          <w:r>
            <w:fldChar w:fldCharType="separate"/>
          </w:r>
          <w:r>
            <w:rPr>
              <w:rFonts w:ascii="Times New Roman" w:hAnsi="Times New Roman" w:eastAsia="Times New Roman" w:cs="Times New Roman"/>
              <w:bCs/>
              <w:spacing w:val="-1"/>
              <w:sz w:val="24"/>
              <w:szCs w:val="24"/>
            </w:rPr>
            <w:t xml:space="preserve">10. </w:t>
          </w:r>
          <w:r>
            <w:rPr>
              <w:sz w:val="24"/>
              <w:szCs w:val="24"/>
            </w:rPr>
            <w:t>竞争性磋商文件的组成</w:t>
          </w:r>
          <w:r>
            <w:rPr>
              <w:sz w:val="24"/>
              <w:szCs w:val="24"/>
            </w:rPr>
            <w:tab/>
          </w:r>
          <w:r>
            <w:rPr>
              <w:sz w:val="24"/>
              <w:szCs w:val="24"/>
            </w:rPr>
            <w:fldChar w:fldCharType="begin"/>
          </w:r>
          <w:r>
            <w:rPr>
              <w:sz w:val="24"/>
              <w:szCs w:val="24"/>
            </w:rPr>
            <w:instrText xml:space="preserve"> PAGEREF _Toc28101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9"/>
            <w:tabs>
              <w:tab w:val="right" w:leader="dot" w:pos="10270"/>
            </w:tabs>
            <w:spacing w:line="360" w:lineRule="auto"/>
            <w:ind w:left="880"/>
            <w:rPr>
              <w:sz w:val="24"/>
              <w:szCs w:val="24"/>
            </w:rPr>
          </w:pPr>
          <w:r>
            <w:fldChar w:fldCharType="begin"/>
          </w:r>
          <w:r>
            <w:instrText xml:space="preserve"> HYPERLINK \l "_Toc11319" </w:instrText>
          </w:r>
          <w:r>
            <w:fldChar w:fldCharType="separate"/>
          </w:r>
          <w:r>
            <w:rPr>
              <w:rFonts w:ascii="Times New Roman" w:hAnsi="Times New Roman" w:eastAsia="Times New Roman" w:cs="Times New Roman"/>
              <w:bCs/>
              <w:spacing w:val="-1"/>
              <w:sz w:val="24"/>
              <w:szCs w:val="24"/>
            </w:rPr>
            <w:t xml:space="preserve">11. </w:t>
          </w:r>
          <w:r>
            <w:rPr>
              <w:sz w:val="24"/>
              <w:szCs w:val="24"/>
            </w:rPr>
            <w:t>竞争性磋商文件的澄清或修改</w:t>
          </w:r>
          <w:r>
            <w:rPr>
              <w:sz w:val="24"/>
              <w:szCs w:val="24"/>
            </w:rPr>
            <w:tab/>
          </w:r>
          <w:r>
            <w:rPr>
              <w:sz w:val="24"/>
              <w:szCs w:val="24"/>
            </w:rPr>
            <w:fldChar w:fldCharType="begin"/>
          </w:r>
          <w:r>
            <w:rPr>
              <w:sz w:val="24"/>
              <w:szCs w:val="24"/>
            </w:rPr>
            <w:instrText xml:space="preserve"> PAGEREF _Toc11319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9"/>
            <w:tabs>
              <w:tab w:val="right" w:leader="dot" w:pos="10270"/>
            </w:tabs>
            <w:spacing w:line="360" w:lineRule="auto"/>
            <w:ind w:left="880"/>
            <w:rPr>
              <w:sz w:val="24"/>
              <w:szCs w:val="24"/>
            </w:rPr>
          </w:pPr>
          <w:r>
            <w:fldChar w:fldCharType="begin"/>
          </w:r>
          <w:r>
            <w:instrText xml:space="preserve"> HYPERLINK \l "_Toc1443" </w:instrText>
          </w:r>
          <w:r>
            <w:fldChar w:fldCharType="separate"/>
          </w:r>
          <w:r>
            <w:rPr>
              <w:rFonts w:ascii="Times New Roman" w:hAnsi="Times New Roman" w:eastAsia="Times New Roman" w:cs="Times New Roman"/>
              <w:bCs/>
              <w:spacing w:val="-1"/>
              <w:sz w:val="24"/>
              <w:szCs w:val="24"/>
            </w:rPr>
            <w:t xml:space="preserve">12. </w:t>
          </w:r>
          <w:r>
            <w:rPr>
              <w:sz w:val="24"/>
              <w:szCs w:val="24"/>
            </w:rPr>
            <w:t>响应文件的组成</w:t>
          </w:r>
          <w:r>
            <w:rPr>
              <w:sz w:val="24"/>
              <w:szCs w:val="24"/>
            </w:rPr>
            <w:tab/>
          </w:r>
          <w:r>
            <w:rPr>
              <w:sz w:val="24"/>
              <w:szCs w:val="24"/>
            </w:rPr>
            <w:fldChar w:fldCharType="begin"/>
          </w:r>
          <w:r>
            <w:rPr>
              <w:sz w:val="24"/>
              <w:szCs w:val="24"/>
            </w:rPr>
            <w:instrText xml:space="preserve"> PAGEREF _Toc1443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9"/>
            <w:tabs>
              <w:tab w:val="right" w:leader="dot" w:pos="10270"/>
            </w:tabs>
            <w:spacing w:line="360" w:lineRule="auto"/>
            <w:ind w:left="880"/>
            <w:rPr>
              <w:sz w:val="24"/>
              <w:szCs w:val="24"/>
            </w:rPr>
          </w:pPr>
          <w:r>
            <w:fldChar w:fldCharType="begin"/>
          </w:r>
          <w:r>
            <w:instrText xml:space="preserve"> HYPERLINK \l "_Toc13832" </w:instrText>
          </w:r>
          <w:r>
            <w:fldChar w:fldCharType="separate"/>
          </w:r>
          <w:r>
            <w:rPr>
              <w:rFonts w:ascii="Times New Roman" w:hAnsi="Times New Roman" w:eastAsia="Times New Roman" w:cs="Times New Roman"/>
              <w:bCs/>
              <w:spacing w:val="-1"/>
              <w:sz w:val="24"/>
              <w:szCs w:val="24"/>
            </w:rPr>
            <w:t xml:space="preserve">13. </w:t>
          </w:r>
          <w:r>
            <w:rPr>
              <w:sz w:val="24"/>
              <w:szCs w:val="24"/>
            </w:rPr>
            <w:t>响应有效期</w:t>
          </w:r>
          <w:r>
            <w:rPr>
              <w:sz w:val="24"/>
              <w:szCs w:val="24"/>
            </w:rPr>
            <w:tab/>
          </w:r>
          <w:r>
            <w:rPr>
              <w:sz w:val="24"/>
              <w:szCs w:val="24"/>
            </w:rPr>
            <w:fldChar w:fldCharType="begin"/>
          </w:r>
          <w:r>
            <w:rPr>
              <w:sz w:val="24"/>
              <w:szCs w:val="24"/>
            </w:rPr>
            <w:instrText xml:space="preserve"> PAGEREF _Toc13832 </w:instrText>
          </w:r>
          <w:r>
            <w:rPr>
              <w:sz w:val="24"/>
              <w:szCs w:val="24"/>
            </w:rPr>
            <w:fldChar w:fldCharType="separate"/>
          </w:r>
          <w:r>
            <w:rPr>
              <w:sz w:val="24"/>
              <w:szCs w:val="24"/>
            </w:rPr>
            <w:t>18</w:t>
          </w:r>
          <w:r>
            <w:rPr>
              <w:sz w:val="24"/>
              <w:szCs w:val="24"/>
            </w:rPr>
            <w:fldChar w:fldCharType="end"/>
          </w:r>
          <w:r>
            <w:rPr>
              <w:sz w:val="24"/>
              <w:szCs w:val="24"/>
            </w:rPr>
            <w:fldChar w:fldCharType="end"/>
          </w:r>
        </w:p>
        <w:p>
          <w:pPr>
            <w:pStyle w:val="9"/>
            <w:tabs>
              <w:tab w:val="right" w:leader="dot" w:pos="10270"/>
            </w:tabs>
            <w:spacing w:line="360" w:lineRule="auto"/>
            <w:ind w:left="880"/>
            <w:rPr>
              <w:sz w:val="24"/>
              <w:szCs w:val="24"/>
            </w:rPr>
          </w:pPr>
          <w:r>
            <w:fldChar w:fldCharType="begin"/>
          </w:r>
          <w:r>
            <w:instrText xml:space="preserve"> HYPERLINK \l "_Toc15882" </w:instrText>
          </w:r>
          <w:r>
            <w:fldChar w:fldCharType="separate"/>
          </w:r>
          <w:r>
            <w:rPr>
              <w:rFonts w:ascii="Times New Roman" w:hAnsi="Times New Roman" w:eastAsia="Times New Roman" w:cs="Times New Roman"/>
              <w:bCs/>
              <w:spacing w:val="-1"/>
              <w:sz w:val="24"/>
              <w:szCs w:val="24"/>
            </w:rPr>
            <w:t xml:space="preserve">14. </w:t>
          </w:r>
          <w:r>
            <w:rPr>
              <w:sz w:val="24"/>
              <w:szCs w:val="24"/>
            </w:rPr>
            <w:t>响应文件编制、签署</w:t>
          </w:r>
          <w:r>
            <w:rPr>
              <w:sz w:val="24"/>
              <w:szCs w:val="24"/>
            </w:rPr>
            <w:tab/>
          </w:r>
          <w:r>
            <w:rPr>
              <w:sz w:val="24"/>
              <w:szCs w:val="24"/>
            </w:rPr>
            <w:fldChar w:fldCharType="begin"/>
          </w:r>
          <w:r>
            <w:rPr>
              <w:sz w:val="24"/>
              <w:szCs w:val="24"/>
            </w:rPr>
            <w:instrText xml:space="preserve"> PAGEREF _Toc15882 </w:instrText>
          </w:r>
          <w:r>
            <w:rPr>
              <w:sz w:val="24"/>
              <w:szCs w:val="24"/>
            </w:rPr>
            <w:fldChar w:fldCharType="separate"/>
          </w:r>
          <w:r>
            <w:rPr>
              <w:sz w:val="24"/>
              <w:szCs w:val="24"/>
            </w:rPr>
            <w:t>18</w:t>
          </w:r>
          <w:r>
            <w:rPr>
              <w:sz w:val="24"/>
              <w:szCs w:val="24"/>
            </w:rPr>
            <w:fldChar w:fldCharType="end"/>
          </w:r>
          <w:r>
            <w:rPr>
              <w:sz w:val="24"/>
              <w:szCs w:val="24"/>
            </w:rPr>
            <w:fldChar w:fldCharType="end"/>
          </w:r>
        </w:p>
        <w:p>
          <w:pPr>
            <w:pStyle w:val="9"/>
            <w:tabs>
              <w:tab w:val="right" w:leader="dot" w:pos="10270"/>
            </w:tabs>
            <w:spacing w:line="360" w:lineRule="auto"/>
            <w:ind w:left="880"/>
            <w:rPr>
              <w:sz w:val="24"/>
              <w:szCs w:val="24"/>
            </w:rPr>
          </w:pPr>
          <w:r>
            <w:fldChar w:fldCharType="begin"/>
          </w:r>
          <w:r>
            <w:instrText xml:space="preserve"> HYPERLINK \l "_Toc11488" </w:instrText>
          </w:r>
          <w:r>
            <w:fldChar w:fldCharType="separate"/>
          </w:r>
          <w:r>
            <w:rPr>
              <w:rFonts w:ascii="Times New Roman" w:hAnsi="Times New Roman" w:eastAsia="Times New Roman" w:cs="Times New Roman"/>
              <w:bCs/>
              <w:spacing w:val="-1"/>
              <w:sz w:val="24"/>
              <w:szCs w:val="24"/>
            </w:rPr>
            <w:t xml:space="preserve">15. </w:t>
          </w:r>
          <w:r>
            <w:rPr>
              <w:sz w:val="24"/>
              <w:szCs w:val="24"/>
            </w:rPr>
            <w:t>响应文件的包装、密封和标注</w:t>
          </w:r>
          <w:r>
            <w:rPr>
              <w:sz w:val="24"/>
              <w:szCs w:val="24"/>
            </w:rPr>
            <w:tab/>
          </w:r>
          <w:r>
            <w:rPr>
              <w:sz w:val="24"/>
              <w:szCs w:val="24"/>
            </w:rPr>
            <w:fldChar w:fldCharType="begin"/>
          </w:r>
          <w:r>
            <w:rPr>
              <w:sz w:val="24"/>
              <w:szCs w:val="24"/>
            </w:rPr>
            <w:instrText xml:space="preserve"> PAGEREF _Toc11488 </w:instrText>
          </w:r>
          <w:r>
            <w:rPr>
              <w:sz w:val="24"/>
              <w:szCs w:val="24"/>
            </w:rPr>
            <w:fldChar w:fldCharType="separate"/>
          </w:r>
          <w:r>
            <w:rPr>
              <w:sz w:val="24"/>
              <w:szCs w:val="24"/>
            </w:rPr>
            <w:t>18</w:t>
          </w:r>
          <w:r>
            <w:rPr>
              <w:sz w:val="24"/>
              <w:szCs w:val="24"/>
            </w:rPr>
            <w:fldChar w:fldCharType="end"/>
          </w:r>
          <w:r>
            <w:rPr>
              <w:sz w:val="24"/>
              <w:szCs w:val="24"/>
            </w:rPr>
            <w:fldChar w:fldCharType="end"/>
          </w:r>
        </w:p>
        <w:p>
          <w:pPr>
            <w:pStyle w:val="9"/>
            <w:tabs>
              <w:tab w:val="right" w:leader="dot" w:pos="10270"/>
            </w:tabs>
            <w:spacing w:line="360" w:lineRule="auto"/>
            <w:ind w:left="880"/>
            <w:rPr>
              <w:sz w:val="24"/>
              <w:szCs w:val="24"/>
            </w:rPr>
          </w:pPr>
          <w:r>
            <w:fldChar w:fldCharType="begin"/>
          </w:r>
          <w:r>
            <w:instrText xml:space="preserve"> HYPERLINK \l "_Toc5245" </w:instrText>
          </w:r>
          <w:r>
            <w:fldChar w:fldCharType="separate"/>
          </w:r>
          <w:r>
            <w:rPr>
              <w:rFonts w:ascii="Times New Roman" w:hAnsi="Times New Roman" w:eastAsia="Times New Roman" w:cs="Times New Roman"/>
              <w:bCs/>
              <w:spacing w:val="-1"/>
              <w:sz w:val="24"/>
              <w:szCs w:val="24"/>
            </w:rPr>
            <w:t xml:space="preserve">16. </w:t>
          </w:r>
          <w:r>
            <w:rPr>
              <w:sz w:val="24"/>
              <w:szCs w:val="24"/>
            </w:rPr>
            <w:t>响应文件的递交</w:t>
          </w:r>
          <w:r>
            <w:rPr>
              <w:sz w:val="24"/>
              <w:szCs w:val="24"/>
            </w:rPr>
            <w:tab/>
          </w:r>
          <w:r>
            <w:rPr>
              <w:sz w:val="24"/>
              <w:szCs w:val="24"/>
            </w:rPr>
            <w:fldChar w:fldCharType="begin"/>
          </w:r>
          <w:r>
            <w:rPr>
              <w:sz w:val="24"/>
              <w:szCs w:val="24"/>
            </w:rPr>
            <w:instrText xml:space="preserve"> PAGEREF _Toc5245 </w:instrText>
          </w:r>
          <w:r>
            <w:rPr>
              <w:sz w:val="24"/>
              <w:szCs w:val="24"/>
            </w:rPr>
            <w:fldChar w:fldCharType="separate"/>
          </w:r>
          <w:r>
            <w:rPr>
              <w:sz w:val="24"/>
              <w:szCs w:val="24"/>
            </w:rPr>
            <w:t>18</w:t>
          </w:r>
          <w:r>
            <w:rPr>
              <w:sz w:val="24"/>
              <w:szCs w:val="24"/>
            </w:rPr>
            <w:fldChar w:fldCharType="end"/>
          </w:r>
          <w:r>
            <w:rPr>
              <w:sz w:val="24"/>
              <w:szCs w:val="24"/>
            </w:rPr>
            <w:fldChar w:fldCharType="end"/>
          </w:r>
        </w:p>
        <w:p>
          <w:pPr>
            <w:pStyle w:val="9"/>
            <w:tabs>
              <w:tab w:val="right" w:leader="dot" w:pos="10270"/>
            </w:tabs>
            <w:spacing w:line="360" w:lineRule="auto"/>
            <w:ind w:left="880"/>
            <w:rPr>
              <w:sz w:val="24"/>
              <w:szCs w:val="24"/>
            </w:rPr>
          </w:pPr>
          <w:r>
            <w:fldChar w:fldCharType="begin"/>
          </w:r>
          <w:r>
            <w:instrText xml:space="preserve"> HYPERLINK \l "_Toc10037" </w:instrText>
          </w:r>
          <w:r>
            <w:fldChar w:fldCharType="separate"/>
          </w:r>
          <w:r>
            <w:rPr>
              <w:rFonts w:ascii="Times New Roman" w:hAnsi="Times New Roman" w:eastAsia="Times New Roman" w:cs="Times New Roman"/>
              <w:bCs/>
              <w:spacing w:val="-1"/>
              <w:sz w:val="24"/>
              <w:szCs w:val="24"/>
            </w:rPr>
            <w:t xml:space="preserve">17. </w:t>
          </w:r>
          <w:r>
            <w:rPr>
              <w:sz w:val="24"/>
              <w:szCs w:val="24"/>
            </w:rPr>
            <w:t>磋商保证金</w:t>
          </w:r>
          <w:r>
            <w:rPr>
              <w:sz w:val="24"/>
              <w:szCs w:val="24"/>
            </w:rPr>
            <w:tab/>
          </w:r>
          <w:r>
            <w:rPr>
              <w:sz w:val="24"/>
              <w:szCs w:val="24"/>
            </w:rPr>
            <w:fldChar w:fldCharType="begin"/>
          </w:r>
          <w:r>
            <w:rPr>
              <w:sz w:val="24"/>
              <w:szCs w:val="24"/>
            </w:rPr>
            <w:instrText xml:space="preserve"> PAGEREF _Toc10037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9"/>
            <w:tabs>
              <w:tab w:val="right" w:leader="dot" w:pos="10270"/>
            </w:tabs>
            <w:spacing w:line="360" w:lineRule="auto"/>
            <w:ind w:left="880"/>
            <w:rPr>
              <w:sz w:val="24"/>
              <w:szCs w:val="24"/>
            </w:rPr>
          </w:pPr>
          <w:r>
            <w:fldChar w:fldCharType="begin"/>
          </w:r>
          <w:r>
            <w:instrText xml:space="preserve"> HYPERLINK \l "_Toc8339" </w:instrText>
          </w:r>
          <w:r>
            <w:fldChar w:fldCharType="separate"/>
          </w:r>
          <w:r>
            <w:rPr>
              <w:rFonts w:ascii="Times New Roman" w:hAnsi="Times New Roman" w:eastAsia="Times New Roman" w:cs="Times New Roman"/>
              <w:bCs/>
              <w:spacing w:val="-1"/>
              <w:sz w:val="24"/>
              <w:szCs w:val="24"/>
            </w:rPr>
            <w:t xml:space="preserve">18. </w:t>
          </w:r>
          <w:r>
            <w:rPr>
              <w:sz w:val="24"/>
              <w:szCs w:val="24"/>
            </w:rPr>
            <w:t>竞争性磋商程序</w:t>
          </w:r>
          <w:r>
            <w:rPr>
              <w:sz w:val="24"/>
              <w:szCs w:val="24"/>
            </w:rPr>
            <w:tab/>
          </w:r>
          <w:r>
            <w:rPr>
              <w:sz w:val="24"/>
              <w:szCs w:val="24"/>
            </w:rPr>
            <w:fldChar w:fldCharType="begin"/>
          </w:r>
          <w:r>
            <w:rPr>
              <w:sz w:val="24"/>
              <w:szCs w:val="24"/>
            </w:rPr>
            <w:instrText xml:space="preserve"> PAGEREF _Toc8339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9"/>
            <w:tabs>
              <w:tab w:val="right" w:leader="dot" w:pos="10270"/>
            </w:tabs>
            <w:spacing w:line="360" w:lineRule="auto"/>
            <w:ind w:left="880"/>
            <w:rPr>
              <w:sz w:val="24"/>
              <w:szCs w:val="24"/>
            </w:rPr>
          </w:pPr>
          <w:r>
            <w:fldChar w:fldCharType="begin"/>
          </w:r>
          <w:r>
            <w:instrText xml:space="preserve"> HYPERLINK \l "_Toc13653" </w:instrText>
          </w:r>
          <w:r>
            <w:fldChar w:fldCharType="separate"/>
          </w:r>
          <w:r>
            <w:rPr>
              <w:rFonts w:hint="eastAsia"/>
              <w:sz w:val="24"/>
              <w:szCs w:val="24"/>
              <w:lang w:val="en-US"/>
            </w:rPr>
            <w:t>19.6</w:t>
          </w:r>
          <w:r>
            <w:rPr>
              <w:rFonts w:hint="eastAsia"/>
              <w:sz w:val="24"/>
              <w:szCs w:val="24"/>
            </w:rPr>
            <w:t>.</w:t>
          </w:r>
          <w:r>
            <w:rPr>
              <w:sz w:val="24"/>
              <w:szCs w:val="24"/>
            </w:rPr>
            <w:t>签订合同</w:t>
          </w:r>
          <w:r>
            <w:rPr>
              <w:sz w:val="24"/>
              <w:szCs w:val="24"/>
            </w:rPr>
            <w:tab/>
          </w:r>
          <w:r>
            <w:rPr>
              <w:sz w:val="24"/>
              <w:szCs w:val="24"/>
            </w:rPr>
            <w:fldChar w:fldCharType="begin"/>
          </w:r>
          <w:r>
            <w:rPr>
              <w:sz w:val="24"/>
              <w:szCs w:val="24"/>
            </w:rPr>
            <w:instrText xml:space="preserve"> PAGEREF _Toc13653 </w:instrText>
          </w:r>
          <w:r>
            <w:rPr>
              <w:sz w:val="24"/>
              <w:szCs w:val="24"/>
            </w:rPr>
            <w:fldChar w:fldCharType="separate"/>
          </w:r>
          <w:r>
            <w:rPr>
              <w:sz w:val="24"/>
              <w:szCs w:val="24"/>
            </w:rPr>
            <w:t>32</w:t>
          </w:r>
          <w:r>
            <w:rPr>
              <w:sz w:val="24"/>
              <w:szCs w:val="24"/>
            </w:rPr>
            <w:fldChar w:fldCharType="end"/>
          </w:r>
          <w:r>
            <w:rPr>
              <w:sz w:val="24"/>
              <w:szCs w:val="24"/>
            </w:rPr>
            <w:fldChar w:fldCharType="end"/>
          </w:r>
        </w:p>
        <w:p>
          <w:pPr>
            <w:pStyle w:val="9"/>
            <w:tabs>
              <w:tab w:val="right" w:leader="dot" w:pos="10270"/>
            </w:tabs>
            <w:spacing w:line="360" w:lineRule="auto"/>
            <w:ind w:left="880"/>
            <w:rPr>
              <w:sz w:val="24"/>
              <w:szCs w:val="24"/>
            </w:rPr>
          </w:pPr>
          <w:r>
            <w:fldChar w:fldCharType="begin"/>
          </w:r>
          <w:r>
            <w:instrText xml:space="preserve"> HYPERLINK \l "_Toc29740" </w:instrText>
          </w:r>
          <w:r>
            <w:fldChar w:fldCharType="separate"/>
          </w:r>
          <w:r>
            <w:rPr>
              <w:rFonts w:ascii="Times New Roman" w:hAnsi="Times New Roman" w:eastAsia="Times New Roman" w:cs="Times New Roman"/>
              <w:bCs/>
              <w:spacing w:val="-1"/>
              <w:sz w:val="24"/>
              <w:szCs w:val="24"/>
            </w:rPr>
            <w:t xml:space="preserve">19. </w:t>
          </w:r>
          <w:r>
            <w:rPr>
              <w:rFonts w:hint="eastAsia"/>
              <w:sz w:val="24"/>
              <w:szCs w:val="24"/>
              <w:lang w:val="en-US"/>
            </w:rPr>
            <w:t>7</w:t>
          </w:r>
          <w:r>
            <w:rPr>
              <w:sz w:val="24"/>
              <w:szCs w:val="24"/>
            </w:rPr>
            <w:t>履行合同</w:t>
          </w:r>
          <w:r>
            <w:rPr>
              <w:sz w:val="24"/>
              <w:szCs w:val="24"/>
            </w:rPr>
            <w:tab/>
          </w:r>
          <w:r>
            <w:rPr>
              <w:sz w:val="24"/>
              <w:szCs w:val="24"/>
            </w:rPr>
            <w:fldChar w:fldCharType="begin"/>
          </w:r>
          <w:r>
            <w:rPr>
              <w:sz w:val="24"/>
              <w:szCs w:val="24"/>
            </w:rPr>
            <w:instrText xml:space="preserve"> PAGEREF _Toc29740 </w:instrText>
          </w:r>
          <w:r>
            <w:rPr>
              <w:sz w:val="24"/>
              <w:szCs w:val="24"/>
            </w:rPr>
            <w:fldChar w:fldCharType="separate"/>
          </w:r>
          <w:r>
            <w:rPr>
              <w:sz w:val="24"/>
              <w:szCs w:val="24"/>
            </w:rPr>
            <w:t>33</w:t>
          </w:r>
          <w:r>
            <w:rPr>
              <w:sz w:val="24"/>
              <w:szCs w:val="24"/>
            </w:rPr>
            <w:fldChar w:fldCharType="end"/>
          </w:r>
          <w:r>
            <w:rPr>
              <w:sz w:val="24"/>
              <w:szCs w:val="24"/>
            </w:rPr>
            <w:fldChar w:fldCharType="end"/>
          </w:r>
        </w:p>
        <w:p>
          <w:pPr>
            <w:pStyle w:val="9"/>
            <w:tabs>
              <w:tab w:val="right" w:leader="dot" w:pos="10270"/>
            </w:tabs>
            <w:spacing w:line="360" w:lineRule="auto"/>
            <w:ind w:left="880"/>
            <w:rPr>
              <w:sz w:val="24"/>
              <w:szCs w:val="24"/>
            </w:rPr>
          </w:pPr>
          <w:r>
            <w:fldChar w:fldCharType="begin"/>
          </w:r>
          <w:r>
            <w:instrText xml:space="preserve"> HYPERLINK \l "_Toc323" </w:instrText>
          </w:r>
          <w:r>
            <w:fldChar w:fldCharType="separate"/>
          </w:r>
          <w:r>
            <w:rPr>
              <w:rFonts w:ascii="Times New Roman" w:hAnsi="Times New Roman" w:eastAsia="Times New Roman" w:cs="Times New Roman"/>
              <w:bCs/>
              <w:spacing w:val="-1"/>
              <w:sz w:val="24"/>
              <w:szCs w:val="24"/>
            </w:rPr>
            <w:t xml:space="preserve">20. </w:t>
          </w:r>
          <w:r>
            <w:rPr>
              <w:sz w:val="24"/>
              <w:szCs w:val="24"/>
            </w:rPr>
            <w:t>验收</w:t>
          </w:r>
          <w:r>
            <w:rPr>
              <w:sz w:val="24"/>
              <w:szCs w:val="24"/>
            </w:rPr>
            <w:tab/>
          </w:r>
          <w:r>
            <w:rPr>
              <w:sz w:val="24"/>
              <w:szCs w:val="24"/>
            </w:rPr>
            <w:fldChar w:fldCharType="begin"/>
          </w:r>
          <w:r>
            <w:rPr>
              <w:sz w:val="24"/>
              <w:szCs w:val="24"/>
            </w:rPr>
            <w:instrText xml:space="preserve"> PAGEREF _Toc323 </w:instrText>
          </w:r>
          <w:r>
            <w:rPr>
              <w:sz w:val="24"/>
              <w:szCs w:val="24"/>
            </w:rPr>
            <w:fldChar w:fldCharType="separate"/>
          </w:r>
          <w:r>
            <w:rPr>
              <w:sz w:val="24"/>
              <w:szCs w:val="24"/>
            </w:rPr>
            <w:t>33</w:t>
          </w:r>
          <w:r>
            <w:rPr>
              <w:sz w:val="24"/>
              <w:szCs w:val="24"/>
            </w:rPr>
            <w:fldChar w:fldCharType="end"/>
          </w:r>
          <w:r>
            <w:rPr>
              <w:sz w:val="24"/>
              <w:szCs w:val="24"/>
            </w:rPr>
            <w:fldChar w:fldCharType="end"/>
          </w:r>
        </w:p>
        <w:p>
          <w:pPr>
            <w:pStyle w:val="9"/>
            <w:tabs>
              <w:tab w:val="right" w:leader="dot" w:pos="10270"/>
            </w:tabs>
            <w:spacing w:line="360" w:lineRule="auto"/>
            <w:ind w:left="880"/>
            <w:rPr>
              <w:sz w:val="24"/>
              <w:szCs w:val="24"/>
            </w:rPr>
          </w:pPr>
          <w:r>
            <w:fldChar w:fldCharType="begin"/>
          </w:r>
          <w:r>
            <w:instrText xml:space="preserve"> HYPERLINK \l "_Toc31320" </w:instrText>
          </w:r>
          <w:r>
            <w:fldChar w:fldCharType="separate"/>
          </w:r>
          <w:r>
            <w:rPr>
              <w:rFonts w:ascii="Times New Roman" w:hAnsi="Times New Roman" w:eastAsia="Times New Roman" w:cs="Times New Roman"/>
              <w:bCs/>
              <w:spacing w:val="-1"/>
              <w:sz w:val="24"/>
              <w:szCs w:val="24"/>
            </w:rPr>
            <w:t xml:space="preserve">21. </w:t>
          </w:r>
          <w:r>
            <w:rPr>
              <w:sz w:val="24"/>
              <w:szCs w:val="24"/>
            </w:rPr>
            <w:t>代理服务费</w:t>
          </w:r>
          <w:r>
            <w:rPr>
              <w:sz w:val="24"/>
              <w:szCs w:val="24"/>
            </w:rPr>
            <w:tab/>
          </w:r>
          <w:r>
            <w:rPr>
              <w:sz w:val="24"/>
              <w:szCs w:val="24"/>
            </w:rPr>
            <w:fldChar w:fldCharType="begin"/>
          </w:r>
          <w:r>
            <w:rPr>
              <w:sz w:val="24"/>
              <w:szCs w:val="24"/>
            </w:rPr>
            <w:instrText xml:space="preserve"> PAGEREF _Toc31320 </w:instrText>
          </w:r>
          <w:r>
            <w:rPr>
              <w:sz w:val="24"/>
              <w:szCs w:val="24"/>
            </w:rPr>
            <w:fldChar w:fldCharType="separate"/>
          </w:r>
          <w:r>
            <w:rPr>
              <w:sz w:val="24"/>
              <w:szCs w:val="24"/>
            </w:rPr>
            <w:t>33</w:t>
          </w:r>
          <w:r>
            <w:rPr>
              <w:sz w:val="24"/>
              <w:szCs w:val="24"/>
            </w:rPr>
            <w:fldChar w:fldCharType="end"/>
          </w:r>
          <w:r>
            <w:rPr>
              <w:sz w:val="24"/>
              <w:szCs w:val="24"/>
            </w:rPr>
            <w:fldChar w:fldCharType="end"/>
          </w:r>
        </w:p>
        <w:p>
          <w:pPr>
            <w:pStyle w:val="9"/>
            <w:tabs>
              <w:tab w:val="right" w:leader="dot" w:pos="10270"/>
            </w:tabs>
            <w:spacing w:line="360" w:lineRule="auto"/>
            <w:ind w:left="880"/>
            <w:rPr>
              <w:sz w:val="24"/>
              <w:szCs w:val="24"/>
            </w:rPr>
          </w:pPr>
          <w:r>
            <w:fldChar w:fldCharType="begin"/>
          </w:r>
          <w:r>
            <w:instrText xml:space="preserve"> HYPERLINK \l "_Toc30338" </w:instrText>
          </w:r>
          <w:r>
            <w:fldChar w:fldCharType="separate"/>
          </w:r>
          <w:r>
            <w:rPr>
              <w:rFonts w:ascii="Times New Roman" w:hAnsi="Times New Roman" w:eastAsia="Times New Roman" w:cs="Times New Roman"/>
              <w:bCs/>
              <w:spacing w:val="-1"/>
              <w:sz w:val="24"/>
              <w:szCs w:val="24"/>
            </w:rPr>
            <w:t xml:space="preserve">22. </w:t>
          </w:r>
          <w:r>
            <w:rPr>
              <w:sz w:val="24"/>
              <w:szCs w:val="24"/>
            </w:rPr>
            <w:t>竞争性磋商工作纪律及要求</w:t>
          </w:r>
          <w:r>
            <w:rPr>
              <w:sz w:val="24"/>
              <w:szCs w:val="24"/>
            </w:rPr>
            <w:tab/>
          </w:r>
          <w:r>
            <w:rPr>
              <w:sz w:val="24"/>
              <w:szCs w:val="24"/>
            </w:rPr>
            <w:fldChar w:fldCharType="begin"/>
          </w:r>
          <w:r>
            <w:rPr>
              <w:sz w:val="24"/>
              <w:szCs w:val="24"/>
            </w:rPr>
            <w:instrText xml:space="preserve"> PAGEREF _Toc30338 </w:instrText>
          </w:r>
          <w:r>
            <w:rPr>
              <w:sz w:val="24"/>
              <w:szCs w:val="24"/>
            </w:rPr>
            <w:fldChar w:fldCharType="separate"/>
          </w:r>
          <w:r>
            <w:rPr>
              <w:sz w:val="24"/>
              <w:szCs w:val="24"/>
            </w:rPr>
            <w:t>33</w:t>
          </w:r>
          <w:r>
            <w:rPr>
              <w:sz w:val="24"/>
              <w:szCs w:val="24"/>
            </w:rPr>
            <w:fldChar w:fldCharType="end"/>
          </w:r>
          <w:r>
            <w:rPr>
              <w:sz w:val="24"/>
              <w:szCs w:val="24"/>
            </w:rPr>
            <w:fldChar w:fldCharType="end"/>
          </w:r>
        </w:p>
        <w:p>
          <w:pPr>
            <w:pStyle w:val="9"/>
            <w:tabs>
              <w:tab w:val="right" w:leader="dot" w:pos="10270"/>
            </w:tabs>
            <w:spacing w:line="360" w:lineRule="auto"/>
            <w:ind w:left="880"/>
            <w:rPr>
              <w:sz w:val="24"/>
              <w:szCs w:val="24"/>
            </w:rPr>
          </w:pPr>
          <w:r>
            <w:fldChar w:fldCharType="begin"/>
          </w:r>
          <w:r>
            <w:instrText xml:space="preserve"> HYPERLINK \l "_Toc12917" </w:instrText>
          </w:r>
          <w:r>
            <w:fldChar w:fldCharType="separate"/>
          </w:r>
          <w:r>
            <w:rPr>
              <w:rFonts w:ascii="Times New Roman" w:hAnsi="Times New Roman" w:eastAsia="Times New Roman" w:cs="Times New Roman"/>
              <w:bCs/>
              <w:spacing w:val="-1"/>
              <w:sz w:val="24"/>
              <w:szCs w:val="24"/>
            </w:rPr>
            <w:t xml:space="preserve">23. </w:t>
          </w:r>
          <w:r>
            <w:rPr>
              <w:sz w:val="24"/>
              <w:szCs w:val="24"/>
            </w:rPr>
            <w:t>询问、投诉与质疑</w:t>
          </w:r>
          <w:r>
            <w:rPr>
              <w:sz w:val="24"/>
              <w:szCs w:val="24"/>
            </w:rPr>
            <w:tab/>
          </w:r>
          <w:r>
            <w:rPr>
              <w:sz w:val="24"/>
              <w:szCs w:val="24"/>
            </w:rPr>
            <w:fldChar w:fldCharType="begin"/>
          </w:r>
          <w:r>
            <w:rPr>
              <w:sz w:val="24"/>
              <w:szCs w:val="24"/>
            </w:rPr>
            <w:instrText xml:space="preserve"> PAGEREF _Toc12917 </w:instrText>
          </w:r>
          <w:r>
            <w:rPr>
              <w:sz w:val="24"/>
              <w:szCs w:val="24"/>
            </w:rPr>
            <w:fldChar w:fldCharType="separate"/>
          </w:r>
          <w:r>
            <w:rPr>
              <w:sz w:val="24"/>
              <w:szCs w:val="24"/>
            </w:rPr>
            <w:t>34</w:t>
          </w:r>
          <w:r>
            <w:rPr>
              <w:sz w:val="24"/>
              <w:szCs w:val="24"/>
            </w:rPr>
            <w:fldChar w:fldCharType="end"/>
          </w:r>
          <w:r>
            <w:rPr>
              <w:sz w:val="24"/>
              <w:szCs w:val="24"/>
            </w:rPr>
            <w:fldChar w:fldCharType="end"/>
          </w:r>
        </w:p>
        <w:p>
          <w:pPr>
            <w:pStyle w:val="13"/>
            <w:tabs>
              <w:tab w:val="right" w:leader="dot" w:pos="10270"/>
            </w:tabs>
            <w:spacing w:line="360" w:lineRule="auto"/>
          </w:pPr>
          <w:r>
            <w:fldChar w:fldCharType="begin"/>
          </w:r>
          <w:r>
            <w:instrText xml:space="preserve"> HYPERLINK \l "_Toc31031" </w:instrText>
          </w:r>
          <w:r>
            <w:fldChar w:fldCharType="separate"/>
          </w:r>
          <w:r>
            <w:t>第三章 项目技术和商务要求</w:t>
          </w:r>
          <w:r>
            <w:tab/>
          </w:r>
          <w:r>
            <w:fldChar w:fldCharType="begin"/>
          </w:r>
          <w:r>
            <w:instrText xml:space="preserve"> PAGEREF _Toc31031 </w:instrText>
          </w:r>
          <w:r>
            <w:fldChar w:fldCharType="separate"/>
          </w:r>
          <w:r>
            <w:t>36</w:t>
          </w:r>
          <w:r>
            <w:fldChar w:fldCharType="end"/>
          </w:r>
          <w:r>
            <w:fldChar w:fldCharType="end"/>
          </w:r>
        </w:p>
        <w:p>
          <w:pPr>
            <w:pStyle w:val="14"/>
            <w:tabs>
              <w:tab w:val="right" w:leader="dot" w:pos="10270"/>
            </w:tabs>
            <w:spacing w:line="360" w:lineRule="auto"/>
            <w:ind w:left="440"/>
            <w:rPr>
              <w:sz w:val="24"/>
              <w:szCs w:val="24"/>
            </w:rPr>
          </w:pPr>
          <w:r>
            <w:fldChar w:fldCharType="begin"/>
          </w:r>
          <w:r>
            <w:instrText xml:space="preserve"> HYPERLINK \l "_Toc20820" </w:instrText>
          </w:r>
          <w:r>
            <w:fldChar w:fldCharType="separate"/>
          </w:r>
          <w:r>
            <w:rPr>
              <w:sz w:val="24"/>
              <w:szCs w:val="24"/>
            </w:rPr>
            <w:t>一、项目概述</w:t>
          </w:r>
          <w:r>
            <w:rPr>
              <w:sz w:val="24"/>
              <w:szCs w:val="24"/>
            </w:rPr>
            <w:tab/>
          </w:r>
          <w:r>
            <w:rPr>
              <w:sz w:val="24"/>
              <w:szCs w:val="24"/>
            </w:rPr>
            <w:fldChar w:fldCharType="begin"/>
          </w:r>
          <w:r>
            <w:rPr>
              <w:sz w:val="24"/>
              <w:szCs w:val="24"/>
            </w:rPr>
            <w:instrText xml:space="preserve"> PAGEREF _Toc20820 </w:instrText>
          </w:r>
          <w:r>
            <w:rPr>
              <w:sz w:val="24"/>
              <w:szCs w:val="24"/>
            </w:rPr>
            <w:fldChar w:fldCharType="separate"/>
          </w:r>
          <w:r>
            <w:rPr>
              <w:sz w:val="24"/>
              <w:szCs w:val="24"/>
            </w:rPr>
            <w:t>36</w:t>
          </w:r>
          <w:r>
            <w:rPr>
              <w:sz w:val="24"/>
              <w:szCs w:val="24"/>
            </w:rPr>
            <w:fldChar w:fldCharType="end"/>
          </w:r>
          <w:r>
            <w:rPr>
              <w:sz w:val="24"/>
              <w:szCs w:val="24"/>
            </w:rPr>
            <w:fldChar w:fldCharType="end"/>
          </w:r>
        </w:p>
        <w:p>
          <w:pPr>
            <w:pStyle w:val="14"/>
            <w:tabs>
              <w:tab w:val="right" w:leader="dot" w:pos="10270"/>
            </w:tabs>
            <w:spacing w:line="360" w:lineRule="auto"/>
            <w:ind w:left="440"/>
            <w:rPr>
              <w:sz w:val="24"/>
              <w:szCs w:val="24"/>
            </w:rPr>
          </w:pPr>
          <w:r>
            <w:fldChar w:fldCharType="begin"/>
          </w:r>
          <w:r>
            <w:instrText xml:space="preserve"> HYPERLINK \l "_Toc12095" </w:instrText>
          </w:r>
          <w:r>
            <w:fldChar w:fldCharType="separate"/>
          </w:r>
          <w:r>
            <w:rPr>
              <w:rFonts w:hint="eastAsia"/>
              <w:sz w:val="24"/>
              <w:szCs w:val="24"/>
            </w:rPr>
            <w:t>二、 技术要求</w:t>
          </w:r>
          <w:r>
            <w:rPr>
              <w:sz w:val="24"/>
              <w:szCs w:val="24"/>
            </w:rPr>
            <w:tab/>
          </w:r>
          <w:r>
            <w:rPr>
              <w:sz w:val="24"/>
              <w:szCs w:val="24"/>
            </w:rPr>
            <w:fldChar w:fldCharType="begin"/>
          </w:r>
          <w:r>
            <w:rPr>
              <w:sz w:val="24"/>
              <w:szCs w:val="24"/>
            </w:rPr>
            <w:instrText xml:space="preserve"> PAGEREF _Toc12095 </w:instrText>
          </w:r>
          <w:r>
            <w:rPr>
              <w:sz w:val="24"/>
              <w:szCs w:val="24"/>
            </w:rPr>
            <w:fldChar w:fldCharType="separate"/>
          </w:r>
          <w:r>
            <w:rPr>
              <w:sz w:val="24"/>
              <w:szCs w:val="24"/>
            </w:rPr>
            <w:t>36</w:t>
          </w:r>
          <w:r>
            <w:rPr>
              <w:sz w:val="24"/>
              <w:szCs w:val="24"/>
            </w:rPr>
            <w:fldChar w:fldCharType="end"/>
          </w:r>
          <w:r>
            <w:rPr>
              <w:sz w:val="24"/>
              <w:szCs w:val="24"/>
            </w:rPr>
            <w:fldChar w:fldCharType="end"/>
          </w:r>
        </w:p>
        <w:p>
          <w:pPr>
            <w:pStyle w:val="14"/>
            <w:tabs>
              <w:tab w:val="right" w:leader="dot" w:pos="10270"/>
            </w:tabs>
            <w:spacing w:line="360" w:lineRule="auto"/>
            <w:ind w:left="440"/>
            <w:rPr>
              <w:sz w:val="24"/>
              <w:szCs w:val="24"/>
            </w:rPr>
          </w:pPr>
          <w:r>
            <w:fldChar w:fldCharType="begin"/>
          </w:r>
          <w:r>
            <w:instrText xml:space="preserve"> HYPERLINK \l "_Toc24675" </w:instrText>
          </w:r>
          <w:r>
            <w:fldChar w:fldCharType="separate"/>
          </w:r>
          <w:r>
            <w:rPr>
              <w:sz w:val="24"/>
              <w:szCs w:val="24"/>
            </w:rPr>
            <w:t>五、商务要求</w:t>
          </w:r>
          <w:r>
            <w:rPr>
              <w:sz w:val="24"/>
              <w:szCs w:val="24"/>
            </w:rPr>
            <w:tab/>
          </w:r>
          <w:r>
            <w:rPr>
              <w:sz w:val="24"/>
              <w:szCs w:val="24"/>
            </w:rPr>
            <w:fldChar w:fldCharType="begin"/>
          </w:r>
          <w:r>
            <w:rPr>
              <w:sz w:val="24"/>
              <w:szCs w:val="24"/>
            </w:rPr>
            <w:instrText xml:space="preserve"> PAGEREF _Toc24675 </w:instrText>
          </w:r>
          <w:r>
            <w:rPr>
              <w:sz w:val="24"/>
              <w:szCs w:val="24"/>
            </w:rPr>
            <w:fldChar w:fldCharType="separate"/>
          </w:r>
          <w:r>
            <w:rPr>
              <w:sz w:val="24"/>
              <w:szCs w:val="24"/>
            </w:rPr>
            <w:t>41</w:t>
          </w:r>
          <w:r>
            <w:rPr>
              <w:sz w:val="24"/>
              <w:szCs w:val="24"/>
            </w:rPr>
            <w:fldChar w:fldCharType="end"/>
          </w:r>
          <w:r>
            <w:rPr>
              <w:sz w:val="24"/>
              <w:szCs w:val="24"/>
            </w:rPr>
            <w:fldChar w:fldCharType="end"/>
          </w:r>
        </w:p>
        <w:p>
          <w:pPr>
            <w:pStyle w:val="14"/>
            <w:tabs>
              <w:tab w:val="right" w:leader="dot" w:pos="10270"/>
            </w:tabs>
            <w:spacing w:line="360" w:lineRule="auto"/>
            <w:ind w:left="440"/>
            <w:rPr>
              <w:sz w:val="24"/>
              <w:szCs w:val="24"/>
            </w:rPr>
          </w:pPr>
          <w:r>
            <w:fldChar w:fldCharType="begin"/>
          </w:r>
          <w:r>
            <w:instrText xml:space="preserve"> HYPERLINK \l "_Toc13113" </w:instrText>
          </w:r>
          <w:r>
            <w:fldChar w:fldCharType="separate"/>
          </w:r>
          <w:r>
            <w:rPr>
              <w:sz w:val="24"/>
              <w:szCs w:val="24"/>
            </w:rPr>
            <w:t>六、满足采购需求、质量和服务相等的采购项目最低要求：</w:t>
          </w:r>
          <w:r>
            <w:rPr>
              <w:sz w:val="24"/>
              <w:szCs w:val="24"/>
            </w:rPr>
            <w:tab/>
          </w:r>
          <w:r>
            <w:rPr>
              <w:sz w:val="24"/>
              <w:szCs w:val="24"/>
            </w:rPr>
            <w:fldChar w:fldCharType="begin"/>
          </w:r>
          <w:r>
            <w:rPr>
              <w:sz w:val="24"/>
              <w:szCs w:val="24"/>
            </w:rPr>
            <w:instrText xml:space="preserve"> PAGEREF _Toc13113 </w:instrText>
          </w:r>
          <w:r>
            <w:rPr>
              <w:sz w:val="24"/>
              <w:szCs w:val="24"/>
            </w:rPr>
            <w:fldChar w:fldCharType="separate"/>
          </w:r>
          <w:r>
            <w:rPr>
              <w:sz w:val="24"/>
              <w:szCs w:val="24"/>
            </w:rPr>
            <w:t>41</w:t>
          </w:r>
          <w:r>
            <w:rPr>
              <w:sz w:val="24"/>
              <w:szCs w:val="24"/>
            </w:rPr>
            <w:fldChar w:fldCharType="end"/>
          </w:r>
          <w:r>
            <w:rPr>
              <w:sz w:val="24"/>
              <w:szCs w:val="24"/>
            </w:rPr>
            <w:fldChar w:fldCharType="end"/>
          </w:r>
        </w:p>
        <w:p>
          <w:pPr>
            <w:pStyle w:val="13"/>
            <w:tabs>
              <w:tab w:val="right" w:leader="dot" w:pos="10270"/>
            </w:tabs>
            <w:spacing w:line="360" w:lineRule="auto"/>
          </w:pPr>
          <w:r>
            <w:fldChar w:fldCharType="begin"/>
          </w:r>
          <w:r>
            <w:instrText xml:space="preserve"> HYPERLINK \l "_Toc29476" </w:instrText>
          </w:r>
          <w:r>
            <w:fldChar w:fldCharType="separate"/>
          </w:r>
          <w:r>
            <w:t>第四章 响应文件格式一、资格性响应文件格式</w:t>
          </w:r>
          <w:r>
            <w:tab/>
          </w:r>
          <w:r>
            <w:fldChar w:fldCharType="begin"/>
          </w:r>
          <w:r>
            <w:instrText xml:space="preserve"> PAGEREF _Toc29476 </w:instrText>
          </w:r>
          <w:r>
            <w:fldChar w:fldCharType="separate"/>
          </w:r>
          <w:r>
            <w:t>42</w:t>
          </w:r>
          <w:r>
            <w:fldChar w:fldCharType="end"/>
          </w:r>
          <w:r>
            <w:fldChar w:fldCharType="end"/>
          </w:r>
        </w:p>
        <w:p>
          <w:pPr>
            <w:pStyle w:val="14"/>
            <w:tabs>
              <w:tab w:val="right" w:leader="dot" w:pos="10270"/>
            </w:tabs>
            <w:spacing w:line="360" w:lineRule="auto"/>
            <w:ind w:left="440"/>
            <w:rPr>
              <w:sz w:val="24"/>
              <w:szCs w:val="24"/>
            </w:rPr>
          </w:pPr>
          <w:r>
            <w:fldChar w:fldCharType="begin"/>
          </w:r>
          <w:r>
            <w:instrText xml:space="preserve"> HYPERLINK \l "_Toc2190" </w:instrText>
          </w:r>
          <w:r>
            <w:fldChar w:fldCharType="separate"/>
          </w:r>
          <w:r>
            <w:rPr>
              <w:sz w:val="24"/>
              <w:szCs w:val="24"/>
            </w:rPr>
            <w:t>第五章 拟签订合同主要条款（仅供参考）</w:t>
          </w:r>
          <w:r>
            <w:rPr>
              <w:sz w:val="24"/>
              <w:szCs w:val="24"/>
            </w:rPr>
            <w:tab/>
          </w:r>
          <w:r>
            <w:rPr>
              <w:sz w:val="24"/>
              <w:szCs w:val="24"/>
            </w:rPr>
            <w:fldChar w:fldCharType="begin"/>
          </w:r>
          <w:r>
            <w:rPr>
              <w:sz w:val="24"/>
              <w:szCs w:val="24"/>
            </w:rPr>
            <w:instrText xml:space="preserve"> PAGEREF _Toc2190 </w:instrText>
          </w:r>
          <w:r>
            <w:rPr>
              <w:sz w:val="24"/>
              <w:szCs w:val="24"/>
            </w:rPr>
            <w:fldChar w:fldCharType="separate"/>
          </w:r>
          <w:r>
            <w:rPr>
              <w:sz w:val="24"/>
              <w:szCs w:val="24"/>
            </w:rPr>
            <w:t>56</w:t>
          </w:r>
          <w:r>
            <w:rPr>
              <w:sz w:val="24"/>
              <w:szCs w:val="24"/>
            </w:rPr>
            <w:fldChar w:fldCharType="end"/>
          </w:r>
          <w:r>
            <w:rPr>
              <w:sz w:val="24"/>
              <w:szCs w:val="24"/>
            </w:rPr>
            <w:fldChar w:fldCharType="end"/>
          </w:r>
        </w:p>
        <w:p>
          <w:pPr>
            <w:pStyle w:val="9"/>
            <w:tabs>
              <w:tab w:val="right" w:pos="2800"/>
              <w:tab w:val="right" w:leader="dot" w:pos="10270"/>
            </w:tabs>
            <w:spacing w:line="360" w:lineRule="auto"/>
            <w:ind w:left="880"/>
            <w:rPr>
              <w:sz w:val="24"/>
              <w:szCs w:val="24"/>
            </w:rPr>
          </w:pPr>
          <w:r>
            <w:fldChar w:fldCharType="begin"/>
          </w:r>
          <w:r>
            <w:instrText xml:space="preserve"> HYPERLINK \l "_Toc3460" </w:instrText>
          </w:r>
          <w:r>
            <w:fldChar w:fldCharType="separate"/>
          </w:r>
          <w:r>
            <w:rPr>
              <w:sz w:val="24"/>
              <w:szCs w:val="24"/>
            </w:rPr>
            <w:t>第一条</w:t>
          </w:r>
          <w:r>
            <w:rPr>
              <w:sz w:val="24"/>
              <w:szCs w:val="24"/>
            </w:rPr>
            <w:tab/>
          </w:r>
          <w:r>
            <w:rPr>
              <w:sz w:val="24"/>
              <w:szCs w:val="24"/>
            </w:rPr>
            <w:t>项目基本情</w:t>
          </w:r>
          <w:r>
            <w:rPr>
              <w:spacing w:val="-16"/>
              <w:sz w:val="24"/>
              <w:szCs w:val="24"/>
            </w:rPr>
            <w:t>况</w:t>
          </w:r>
          <w:r>
            <w:rPr>
              <w:sz w:val="24"/>
              <w:szCs w:val="24"/>
            </w:rPr>
            <w:t>第二条合同期限</w:t>
          </w:r>
          <w:r>
            <w:rPr>
              <w:sz w:val="24"/>
              <w:szCs w:val="24"/>
            </w:rPr>
            <w:tab/>
          </w:r>
          <w:r>
            <w:rPr>
              <w:sz w:val="24"/>
              <w:szCs w:val="24"/>
            </w:rPr>
            <w:fldChar w:fldCharType="begin"/>
          </w:r>
          <w:r>
            <w:rPr>
              <w:sz w:val="24"/>
              <w:szCs w:val="24"/>
            </w:rPr>
            <w:instrText xml:space="preserve"> PAGEREF _Toc3460 </w:instrText>
          </w:r>
          <w:r>
            <w:rPr>
              <w:sz w:val="24"/>
              <w:szCs w:val="24"/>
            </w:rPr>
            <w:fldChar w:fldCharType="separate"/>
          </w:r>
          <w:r>
            <w:rPr>
              <w:sz w:val="24"/>
              <w:szCs w:val="24"/>
            </w:rPr>
            <w:t>56</w:t>
          </w:r>
          <w:r>
            <w:rPr>
              <w:sz w:val="24"/>
              <w:szCs w:val="24"/>
            </w:rPr>
            <w:fldChar w:fldCharType="end"/>
          </w:r>
          <w:r>
            <w:rPr>
              <w:sz w:val="24"/>
              <w:szCs w:val="24"/>
            </w:rPr>
            <w:fldChar w:fldCharType="end"/>
          </w:r>
        </w:p>
        <w:p>
          <w:pPr>
            <w:pStyle w:val="9"/>
            <w:tabs>
              <w:tab w:val="right" w:leader="dot" w:pos="10270"/>
            </w:tabs>
            <w:spacing w:line="360" w:lineRule="auto"/>
            <w:ind w:left="880"/>
            <w:rPr>
              <w:sz w:val="24"/>
              <w:szCs w:val="24"/>
            </w:rPr>
          </w:pPr>
          <w:r>
            <w:fldChar w:fldCharType="begin"/>
          </w:r>
          <w:r>
            <w:instrText xml:space="preserve"> HYPERLINK \l "_Toc8438" </w:instrText>
          </w:r>
          <w:r>
            <w:fldChar w:fldCharType="separate"/>
          </w:r>
          <w:r>
            <w:rPr>
              <w:sz w:val="24"/>
              <w:szCs w:val="24"/>
            </w:rPr>
            <w:t>（二）支付方式：</w:t>
          </w:r>
          <w:r>
            <w:rPr>
              <w:sz w:val="24"/>
              <w:szCs w:val="24"/>
            </w:rPr>
            <w:tab/>
          </w:r>
          <w:r>
            <w:rPr>
              <w:sz w:val="24"/>
              <w:szCs w:val="24"/>
            </w:rPr>
            <w:fldChar w:fldCharType="begin"/>
          </w:r>
          <w:r>
            <w:rPr>
              <w:sz w:val="24"/>
              <w:szCs w:val="24"/>
            </w:rPr>
            <w:instrText xml:space="preserve"> PAGEREF _Toc8438 </w:instrText>
          </w:r>
          <w:r>
            <w:rPr>
              <w:sz w:val="24"/>
              <w:szCs w:val="24"/>
            </w:rPr>
            <w:fldChar w:fldCharType="separate"/>
          </w:r>
          <w:r>
            <w:rPr>
              <w:sz w:val="24"/>
              <w:szCs w:val="24"/>
            </w:rPr>
            <w:t>57</w:t>
          </w:r>
          <w:r>
            <w:rPr>
              <w:sz w:val="24"/>
              <w:szCs w:val="24"/>
            </w:rPr>
            <w:fldChar w:fldCharType="end"/>
          </w:r>
          <w:r>
            <w:rPr>
              <w:sz w:val="24"/>
              <w:szCs w:val="24"/>
            </w:rPr>
            <w:fldChar w:fldCharType="end"/>
          </w:r>
        </w:p>
        <w:p>
          <w:pPr>
            <w:pStyle w:val="9"/>
            <w:tabs>
              <w:tab w:val="right" w:pos="2800"/>
              <w:tab w:val="right" w:leader="dot" w:pos="10270"/>
            </w:tabs>
            <w:spacing w:line="360" w:lineRule="auto"/>
            <w:ind w:left="880"/>
            <w:rPr>
              <w:sz w:val="24"/>
              <w:szCs w:val="24"/>
            </w:rPr>
          </w:pPr>
          <w:r>
            <w:fldChar w:fldCharType="begin"/>
          </w:r>
          <w:r>
            <w:instrText xml:space="preserve"> HYPERLINK \l "_Toc27088" </w:instrText>
          </w:r>
          <w:r>
            <w:fldChar w:fldCharType="separate"/>
          </w:r>
          <w:r>
            <w:rPr>
              <w:sz w:val="24"/>
              <w:szCs w:val="24"/>
            </w:rPr>
            <w:t>第六条</w:t>
          </w:r>
          <w:r>
            <w:rPr>
              <w:sz w:val="24"/>
              <w:szCs w:val="24"/>
            </w:rPr>
            <w:tab/>
          </w:r>
          <w:r>
            <w:rPr>
              <w:sz w:val="24"/>
              <w:szCs w:val="24"/>
            </w:rPr>
            <w:t>无产权瑕疵条款</w:t>
          </w:r>
          <w:r>
            <w:rPr>
              <w:sz w:val="24"/>
              <w:szCs w:val="24"/>
            </w:rPr>
            <w:tab/>
          </w:r>
          <w:r>
            <w:rPr>
              <w:sz w:val="24"/>
              <w:szCs w:val="24"/>
            </w:rPr>
            <w:fldChar w:fldCharType="begin"/>
          </w:r>
          <w:r>
            <w:rPr>
              <w:sz w:val="24"/>
              <w:szCs w:val="24"/>
            </w:rPr>
            <w:instrText xml:space="preserve"> PAGEREF _Toc27088 </w:instrText>
          </w:r>
          <w:r>
            <w:rPr>
              <w:sz w:val="24"/>
              <w:szCs w:val="24"/>
            </w:rPr>
            <w:fldChar w:fldCharType="separate"/>
          </w:r>
          <w:r>
            <w:rPr>
              <w:sz w:val="24"/>
              <w:szCs w:val="24"/>
            </w:rPr>
            <w:t>58</w:t>
          </w:r>
          <w:r>
            <w:rPr>
              <w:sz w:val="24"/>
              <w:szCs w:val="24"/>
            </w:rPr>
            <w:fldChar w:fldCharType="end"/>
          </w:r>
          <w:r>
            <w:rPr>
              <w:sz w:val="24"/>
              <w:szCs w:val="24"/>
            </w:rPr>
            <w:fldChar w:fldCharType="end"/>
          </w:r>
        </w:p>
        <w:p>
          <w:pPr>
            <w:pStyle w:val="9"/>
            <w:tabs>
              <w:tab w:val="right" w:leader="dot" w:pos="10270"/>
            </w:tabs>
            <w:spacing w:line="360" w:lineRule="auto"/>
            <w:ind w:left="880"/>
            <w:rPr>
              <w:sz w:val="24"/>
              <w:szCs w:val="24"/>
            </w:rPr>
          </w:pPr>
          <w:r>
            <w:fldChar w:fldCharType="begin"/>
          </w:r>
          <w:r>
            <w:instrText xml:space="preserve"> HYPERLINK \l "_Toc1821" </w:instrText>
          </w:r>
          <w:r>
            <w:fldChar w:fldCharType="separate"/>
          </w:r>
          <w:r>
            <w:rPr>
              <w:sz w:val="24"/>
              <w:szCs w:val="24"/>
            </w:rPr>
            <w:t>第十条 不可抗力事件处理</w:t>
          </w:r>
          <w:r>
            <w:rPr>
              <w:sz w:val="24"/>
              <w:szCs w:val="24"/>
            </w:rPr>
            <w:tab/>
          </w:r>
          <w:r>
            <w:rPr>
              <w:sz w:val="24"/>
              <w:szCs w:val="24"/>
            </w:rPr>
            <w:fldChar w:fldCharType="begin"/>
          </w:r>
          <w:r>
            <w:rPr>
              <w:sz w:val="24"/>
              <w:szCs w:val="24"/>
            </w:rPr>
            <w:instrText xml:space="preserve"> PAGEREF _Toc1821 </w:instrText>
          </w:r>
          <w:r>
            <w:rPr>
              <w:sz w:val="24"/>
              <w:szCs w:val="24"/>
            </w:rPr>
            <w:fldChar w:fldCharType="separate"/>
          </w:r>
          <w:r>
            <w:rPr>
              <w:sz w:val="24"/>
              <w:szCs w:val="24"/>
            </w:rPr>
            <w:t>58</w:t>
          </w:r>
          <w:r>
            <w:rPr>
              <w:sz w:val="24"/>
              <w:szCs w:val="24"/>
            </w:rPr>
            <w:fldChar w:fldCharType="end"/>
          </w:r>
          <w:r>
            <w:rPr>
              <w:sz w:val="24"/>
              <w:szCs w:val="24"/>
            </w:rPr>
            <w:fldChar w:fldCharType="end"/>
          </w:r>
        </w:p>
        <w:p>
          <w:pPr>
            <w:pStyle w:val="9"/>
            <w:tabs>
              <w:tab w:val="right" w:leader="dot" w:pos="10270"/>
            </w:tabs>
            <w:spacing w:line="360" w:lineRule="auto"/>
            <w:ind w:left="880"/>
            <w:rPr>
              <w:sz w:val="24"/>
              <w:szCs w:val="24"/>
            </w:rPr>
          </w:pPr>
          <w:r>
            <w:fldChar w:fldCharType="begin"/>
          </w:r>
          <w:r>
            <w:instrText xml:space="preserve"> HYPERLINK \l "_Toc853" </w:instrText>
          </w:r>
          <w:r>
            <w:fldChar w:fldCharType="separate"/>
          </w:r>
          <w:r>
            <w:rPr>
              <w:sz w:val="24"/>
              <w:szCs w:val="24"/>
            </w:rPr>
            <w:t>第十二条 合同生效及其他</w:t>
          </w:r>
          <w:r>
            <w:rPr>
              <w:sz w:val="24"/>
              <w:szCs w:val="24"/>
            </w:rPr>
            <w:tab/>
          </w:r>
          <w:r>
            <w:rPr>
              <w:sz w:val="24"/>
              <w:szCs w:val="24"/>
            </w:rPr>
            <w:fldChar w:fldCharType="begin"/>
          </w:r>
          <w:r>
            <w:rPr>
              <w:sz w:val="24"/>
              <w:szCs w:val="24"/>
            </w:rPr>
            <w:instrText xml:space="preserve"> PAGEREF _Toc853 </w:instrText>
          </w:r>
          <w:r>
            <w:rPr>
              <w:sz w:val="24"/>
              <w:szCs w:val="24"/>
            </w:rPr>
            <w:fldChar w:fldCharType="separate"/>
          </w:r>
          <w:r>
            <w:rPr>
              <w:sz w:val="24"/>
              <w:szCs w:val="24"/>
            </w:rPr>
            <w:t>60</w:t>
          </w:r>
          <w:r>
            <w:rPr>
              <w:sz w:val="24"/>
              <w:szCs w:val="24"/>
            </w:rPr>
            <w:fldChar w:fldCharType="end"/>
          </w:r>
          <w:r>
            <w:rPr>
              <w:sz w:val="24"/>
              <w:szCs w:val="24"/>
            </w:rPr>
            <w:fldChar w:fldCharType="end"/>
          </w:r>
        </w:p>
        <w:p>
          <w:pPr>
            <w:pStyle w:val="9"/>
            <w:tabs>
              <w:tab w:val="right" w:leader="dot" w:pos="10270"/>
            </w:tabs>
            <w:spacing w:line="360" w:lineRule="auto"/>
            <w:ind w:left="880"/>
            <w:rPr>
              <w:sz w:val="24"/>
              <w:szCs w:val="24"/>
            </w:rPr>
          </w:pPr>
          <w:r>
            <w:fldChar w:fldCharType="begin"/>
          </w:r>
          <w:r>
            <w:instrText xml:space="preserve"> HYPERLINK \l "_Toc8004" </w:instrText>
          </w:r>
          <w:r>
            <w:fldChar w:fldCharType="separate"/>
          </w:r>
          <w:r>
            <w:rPr>
              <w:sz w:val="24"/>
              <w:szCs w:val="24"/>
            </w:rPr>
            <w:t>第十三条 附件</w:t>
          </w:r>
          <w:r>
            <w:rPr>
              <w:sz w:val="24"/>
              <w:szCs w:val="24"/>
            </w:rPr>
            <w:tab/>
          </w:r>
          <w:r>
            <w:rPr>
              <w:sz w:val="24"/>
              <w:szCs w:val="24"/>
            </w:rPr>
            <w:fldChar w:fldCharType="begin"/>
          </w:r>
          <w:r>
            <w:rPr>
              <w:sz w:val="24"/>
              <w:szCs w:val="24"/>
            </w:rPr>
            <w:instrText xml:space="preserve"> PAGEREF _Toc8004 </w:instrText>
          </w:r>
          <w:r>
            <w:rPr>
              <w:sz w:val="24"/>
              <w:szCs w:val="24"/>
            </w:rPr>
            <w:fldChar w:fldCharType="separate"/>
          </w:r>
          <w:r>
            <w:rPr>
              <w:sz w:val="24"/>
              <w:szCs w:val="24"/>
            </w:rPr>
            <w:t>60</w:t>
          </w:r>
          <w:r>
            <w:rPr>
              <w:sz w:val="24"/>
              <w:szCs w:val="24"/>
            </w:rPr>
            <w:fldChar w:fldCharType="end"/>
          </w:r>
          <w:r>
            <w:rPr>
              <w:sz w:val="24"/>
              <w:szCs w:val="24"/>
            </w:rPr>
            <w:fldChar w:fldCharType="end"/>
          </w:r>
        </w:p>
        <w:p>
          <w:pPr>
            <w:spacing w:line="360" w:lineRule="auto"/>
            <w:rPr>
              <w:sz w:val="24"/>
              <w:szCs w:val="24"/>
            </w:rPr>
            <w:sectPr>
              <w:type w:val="continuous"/>
              <w:pgSz w:w="11910" w:h="16840"/>
              <w:pgMar w:top="1347" w:right="820" w:bottom="1533" w:left="820" w:header="720" w:footer="720" w:gutter="0"/>
              <w:cols w:space="720" w:num="1"/>
            </w:sectPr>
          </w:pPr>
          <w:r>
            <w:rPr>
              <w:sz w:val="24"/>
              <w:szCs w:val="24"/>
            </w:rPr>
            <w:fldChar w:fldCharType="end"/>
          </w:r>
        </w:p>
      </w:sdtContent>
    </w:sdt>
    <w:p>
      <w:pPr>
        <w:pStyle w:val="8"/>
        <w:spacing w:before="7"/>
        <w:rPr>
          <w:sz w:val="6"/>
        </w:rPr>
      </w:pPr>
    </w:p>
    <w:p>
      <w:pPr>
        <w:pStyle w:val="8"/>
        <w:spacing w:line="20" w:lineRule="exact"/>
        <w:ind w:left="533"/>
        <w:rPr>
          <w:sz w:val="2"/>
        </w:rPr>
      </w:pPr>
      <w:r>
        <w:rPr>
          <w:sz w:val="2"/>
        </w:rPr>
        <w:pict>
          <v:group id="_x0000_s1026" o:spid="_x0000_s1026" o:spt="203" style="height:0.75pt;width:459.2pt;" coordsize="0,0">
            <o:lock v:ext="edit"/>
            <v:line id="_x0000_s1027" o:spid="_x0000_s1027" o:spt="20" style="position:absolute;left:0;top:0;height:0;width:91;" coordsize="21600,21600">
              <v:path arrowok="t"/>
              <v:fill focussize="0,0"/>
              <v:stroke weight="0.72pt"/>
              <v:imagedata o:title=""/>
              <o:lock v:ext="edit"/>
            </v:line>
            <w10:wrap type="none"/>
            <w10:anchorlock/>
          </v:group>
        </w:pict>
      </w:r>
    </w:p>
    <w:p>
      <w:pPr>
        <w:pStyle w:val="3"/>
        <w:spacing w:before="123"/>
        <w:ind w:left="600"/>
      </w:pPr>
      <w:bookmarkStart w:id="2" w:name="第一章_竞争性磋商邀请"/>
      <w:bookmarkEnd w:id="2"/>
      <w:bookmarkStart w:id="3" w:name="_Toc26092"/>
      <w:r>
        <w:t>第一章 竞争性磋商邀请</w:t>
      </w:r>
      <w:bookmarkEnd w:id="3"/>
    </w:p>
    <w:p>
      <w:pPr>
        <w:pStyle w:val="8"/>
        <w:spacing w:before="1"/>
        <w:rPr>
          <w:b/>
          <w:sz w:val="36"/>
        </w:rPr>
      </w:pPr>
    </w:p>
    <w:p>
      <w:pPr>
        <w:pStyle w:val="8"/>
        <w:spacing w:line="360" w:lineRule="auto"/>
        <w:ind w:left="540" w:right="538" w:firstLine="480"/>
        <w:jc w:val="both"/>
      </w:pPr>
      <w:r>
        <w:t>四川知行招标代理有限公司受</w:t>
      </w:r>
      <w:r>
        <w:rPr>
          <w:rFonts w:hint="eastAsia"/>
        </w:rPr>
        <w:t>四川省内江医科学校</w:t>
      </w:r>
      <w:r>
        <w:t>委托，拟对“</w:t>
      </w:r>
      <w:r>
        <w:rPr>
          <w:rFonts w:hint="eastAsia"/>
        </w:rPr>
        <w:t>四川省内江医科学校 LED显示屏采购项目</w:t>
      </w:r>
      <w:r>
        <w:rPr>
          <w:spacing w:val="-11"/>
        </w:rPr>
        <w:t>”以竞争性磋商方式进</w:t>
      </w:r>
      <w:r>
        <w:t>行采购，兹邀请符合本次磋商要求的供应商参加磋商。</w:t>
      </w:r>
    </w:p>
    <w:p>
      <w:pPr>
        <w:spacing w:before="5" w:line="360" w:lineRule="auto"/>
        <w:ind w:left="1020"/>
        <w:rPr>
          <w:sz w:val="24"/>
        </w:rPr>
      </w:pPr>
      <w:r>
        <w:rPr>
          <w:b/>
          <w:sz w:val="24"/>
        </w:rPr>
        <w:t>一、采购编号：</w:t>
      </w:r>
      <w:r>
        <w:rPr>
          <w:rFonts w:hint="eastAsia"/>
          <w:sz w:val="24"/>
          <w:lang w:eastAsia="zh-CN"/>
        </w:rPr>
        <w:t>SCZXFZC-202012-30-2</w:t>
      </w:r>
      <w:r>
        <w:rPr>
          <w:sz w:val="24"/>
        </w:rPr>
        <w:t>。</w:t>
      </w:r>
    </w:p>
    <w:p>
      <w:pPr>
        <w:pStyle w:val="8"/>
        <w:spacing w:before="154" w:line="360" w:lineRule="auto"/>
        <w:ind w:left="540" w:right="533" w:firstLine="480"/>
      </w:pPr>
      <w:r>
        <w:rPr>
          <w:b/>
          <w:spacing w:val="-10"/>
        </w:rPr>
        <w:t>二、项目名称：</w:t>
      </w:r>
      <w:r>
        <w:rPr>
          <w:rFonts w:hint="eastAsia"/>
          <w:spacing w:val="-6"/>
          <w:lang w:eastAsia="zh-CN"/>
        </w:rPr>
        <w:t>四川省内江医科学校LED显示屏采购项目（第二次）</w:t>
      </w:r>
      <w:r>
        <w:t>。</w:t>
      </w:r>
    </w:p>
    <w:p>
      <w:pPr>
        <w:spacing w:before="3" w:line="360" w:lineRule="auto"/>
        <w:ind w:left="1020"/>
        <w:rPr>
          <w:b/>
          <w:sz w:val="24"/>
        </w:rPr>
      </w:pPr>
      <w:r>
        <w:rPr>
          <w:b/>
          <w:sz w:val="24"/>
        </w:rPr>
        <w:t>三、资金来源：</w:t>
      </w:r>
    </w:p>
    <w:p>
      <w:pPr>
        <w:pStyle w:val="8"/>
        <w:spacing w:before="153" w:line="360" w:lineRule="auto"/>
        <w:ind w:left="1020"/>
      </w:pPr>
      <w:r>
        <w:rPr>
          <w:rFonts w:hint="eastAsia"/>
        </w:rPr>
        <w:t>财政性资金</w:t>
      </w:r>
      <w:r>
        <w:t>,已落实。预算金额</w:t>
      </w:r>
      <w:r>
        <w:rPr>
          <w:rFonts w:hint="eastAsia"/>
        </w:rPr>
        <w:t>人：</w:t>
      </w:r>
      <w:r>
        <w:rPr>
          <w:rFonts w:hint="eastAsia"/>
          <w:color w:val="000000" w:themeColor="text1"/>
        </w:rPr>
        <w:t>人民币</w:t>
      </w:r>
      <w:r>
        <w:rPr>
          <w:rFonts w:hint="eastAsia"/>
          <w:color w:val="000000" w:themeColor="text1"/>
          <w:lang w:val="en-US" w:eastAsia="zh-CN"/>
        </w:rPr>
        <w:t>11万</w:t>
      </w:r>
      <w:r>
        <w:rPr>
          <w:rFonts w:hint="eastAsia"/>
          <w:color w:val="000000" w:themeColor="text1"/>
          <w:lang w:val="en-US"/>
        </w:rPr>
        <w:t>元（</w:t>
      </w:r>
      <w:r>
        <w:rPr>
          <w:color w:val="000000" w:themeColor="text1"/>
        </w:rPr>
        <w:t>大写：人民币</w:t>
      </w:r>
      <w:r>
        <w:rPr>
          <w:rFonts w:hint="eastAsia"/>
          <w:color w:val="000000" w:themeColor="text1"/>
          <w:lang w:eastAsia="zh-CN"/>
        </w:rPr>
        <w:t>壹拾壹万元整</w:t>
      </w:r>
      <w:r>
        <w:rPr>
          <w:color w:val="000000" w:themeColor="text1"/>
        </w:rPr>
        <w:t>)。</w:t>
      </w:r>
    </w:p>
    <w:p>
      <w:pPr>
        <w:pStyle w:val="8"/>
        <w:spacing w:before="151" w:line="360" w:lineRule="auto"/>
        <w:ind w:left="540" w:right="533" w:firstLine="480"/>
        <w:jc w:val="both"/>
      </w:pPr>
      <w:r>
        <w:rPr>
          <w:b/>
          <w:spacing w:val="-10"/>
        </w:rPr>
        <w:t>四、项目概况：</w:t>
      </w:r>
      <w:r>
        <w:rPr>
          <w:spacing w:val="-4"/>
        </w:rPr>
        <w:t>本</w:t>
      </w:r>
      <w:r>
        <w:rPr>
          <w:rFonts w:hint="eastAsia"/>
          <w:spacing w:val="-4"/>
        </w:rPr>
        <w:t>项目</w:t>
      </w:r>
      <w:r>
        <w:rPr>
          <w:spacing w:val="-4"/>
        </w:rPr>
        <w:t>为</w:t>
      </w:r>
      <w:r>
        <w:rPr>
          <w:rFonts w:hint="eastAsia"/>
          <w:spacing w:val="-4"/>
        </w:rPr>
        <w:t>四川省内江医科学校 LED显示屏采购项目</w:t>
      </w:r>
      <w:r>
        <w:t>。本次政府采购项目共一个包件</w:t>
      </w:r>
      <w:r>
        <w:rPr>
          <w:rFonts w:hint="eastAsia"/>
        </w:rPr>
        <w:t>。</w:t>
      </w:r>
    </w:p>
    <w:p>
      <w:pPr>
        <w:pStyle w:val="8"/>
        <w:spacing w:before="151" w:line="360" w:lineRule="auto"/>
        <w:ind w:left="540" w:right="533" w:firstLine="480"/>
        <w:jc w:val="both"/>
        <w:outlineLvl w:val="1"/>
      </w:pPr>
      <w:bookmarkStart w:id="4" w:name="_Toc10511"/>
      <w:bookmarkStart w:id="5" w:name="_Toc13175"/>
      <w:r>
        <w:rPr>
          <w:rFonts w:hint="eastAsia"/>
        </w:rPr>
        <w:t>（1）符合《中华人民共和国政府采购法》第二十二条第一款的相关规定；</w:t>
      </w:r>
      <w:bookmarkEnd w:id="4"/>
      <w:bookmarkEnd w:id="5"/>
    </w:p>
    <w:p>
      <w:pPr>
        <w:pStyle w:val="8"/>
        <w:spacing w:before="151" w:line="360" w:lineRule="auto"/>
        <w:ind w:left="540" w:right="533" w:firstLine="480"/>
        <w:jc w:val="both"/>
        <w:outlineLvl w:val="1"/>
      </w:pPr>
      <w:bookmarkStart w:id="6" w:name="_Toc1626"/>
      <w:bookmarkStart w:id="7" w:name="_Toc31570"/>
      <w:r>
        <w:rPr>
          <w:rFonts w:hint="eastAsia"/>
        </w:rPr>
        <w:t>（2）供应商单位及现任法定代表人、主要负责人不得具有行贿犯罪记录；</w:t>
      </w:r>
      <w:bookmarkEnd w:id="6"/>
      <w:bookmarkEnd w:id="7"/>
    </w:p>
    <w:p>
      <w:pPr>
        <w:pStyle w:val="8"/>
        <w:spacing w:before="151" w:line="360" w:lineRule="auto"/>
        <w:ind w:left="540" w:right="533" w:firstLine="480"/>
        <w:jc w:val="both"/>
      </w:pPr>
      <w:r>
        <w:rPr>
          <w:rFonts w:hint="eastAsia"/>
        </w:rPr>
        <w:t>说明：本次政府采购活动不接受联合体磋商。</w:t>
      </w:r>
    </w:p>
    <w:p>
      <w:pPr>
        <w:pStyle w:val="8"/>
        <w:spacing w:before="151" w:line="360" w:lineRule="auto"/>
        <w:ind w:left="540" w:right="533" w:firstLine="480"/>
        <w:jc w:val="both"/>
        <w:rPr>
          <w:b/>
          <w:bCs/>
          <w:lang w:val="en-US"/>
        </w:rPr>
      </w:pPr>
      <w:r>
        <w:rPr>
          <w:rFonts w:hint="eastAsia"/>
          <w:b/>
          <w:bCs/>
          <w:lang w:val="en-US"/>
        </w:rPr>
        <w:t>五、禁止参加本次采购活动的供应商</w:t>
      </w:r>
    </w:p>
    <w:p>
      <w:pPr>
        <w:pStyle w:val="8"/>
        <w:spacing w:before="151" w:line="360" w:lineRule="auto"/>
        <w:ind w:left="540" w:right="533" w:firstLine="480"/>
        <w:jc w:val="both"/>
        <w:rPr>
          <w:lang w:val="en-US"/>
        </w:rPr>
      </w:pPr>
      <w:r>
        <w:rPr>
          <w:rFonts w:hint="eastAsia"/>
          <w:lang w:val="en-US"/>
        </w:rPr>
        <w:t>（1）</w:t>
      </w:r>
      <w:r>
        <w:rPr>
          <w:rFonts w:hint="eastAsia"/>
        </w:rPr>
        <w:t>根据《财政</w:t>
      </w:r>
      <w:r>
        <w:rPr>
          <w:rFonts w:hint="eastAsia"/>
          <w:lang w:val="en-US"/>
        </w:rPr>
        <w:t>部</w:t>
      </w:r>
      <w:r>
        <w:rPr>
          <w:rFonts w:hint="eastAsia"/>
        </w:rPr>
        <w:t>关于在政府采购活动中查询及使用信用记录的通知》</w:t>
      </w:r>
      <w:r>
        <w:rPr>
          <w:rFonts w:hint="eastAsia"/>
          <w:lang w:val="en-US"/>
        </w:rPr>
        <w:t>（</w:t>
      </w:r>
      <w:r>
        <w:rPr>
          <w:rFonts w:hint="eastAsia"/>
        </w:rPr>
        <w:t>财库</w:t>
      </w:r>
      <w:r>
        <w:rPr>
          <w:rFonts w:hint="eastAsia"/>
          <w:lang w:val="en-US"/>
        </w:rPr>
        <w:t>[2016]125</w:t>
      </w:r>
      <w:r>
        <w:rPr>
          <w:rFonts w:hint="eastAsia"/>
        </w:rPr>
        <w:t>号</w:t>
      </w:r>
      <w:r>
        <w:rPr>
          <w:rFonts w:hint="eastAsia"/>
          <w:lang w:val="en-US"/>
        </w:rPr>
        <w:t>）</w:t>
      </w:r>
      <w:r>
        <w:rPr>
          <w:rFonts w:hint="eastAsia"/>
        </w:rPr>
        <w:t>的要求</w:t>
      </w:r>
      <w:r>
        <w:rPr>
          <w:rFonts w:hint="eastAsia"/>
          <w:lang w:val="en-US"/>
        </w:rPr>
        <w:t>，</w:t>
      </w:r>
      <w:r>
        <w:rPr>
          <w:rFonts w:hint="eastAsia"/>
        </w:rPr>
        <w:t>采购代理机构将通过</w:t>
      </w:r>
      <w:r>
        <w:rPr>
          <w:rFonts w:hint="eastAsia"/>
          <w:lang w:val="en-US"/>
        </w:rPr>
        <w:t>“</w:t>
      </w:r>
      <w:r>
        <w:rPr>
          <w:rFonts w:hint="eastAsia"/>
        </w:rPr>
        <w:t>信用中国</w:t>
      </w:r>
      <w:r>
        <w:rPr>
          <w:rFonts w:hint="eastAsia"/>
          <w:lang w:val="en-US"/>
        </w:rPr>
        <w:t>”</w:t>
      </w:r>
      <w:r>
        <w:rPr>
          <w:rFonts w:hint="eastAsia"/>
        </w:rPr>
        <w:t>网站</w:t>
      </w:r>
      <w:r>
        <w:rPr>
          <w:rFonts w:hint="eastAsia"/>
          <w:lang w:val="en-US"/>
        </w:rPr>
        <w:t>（www.creditchina.gov.cn）</w:t>
      </w:r>
      <w:r>
        <w:rPr>
          <w:rFonts w:hint="eastAsia"/>
        </w:rPr>
        <w:t>、</w:t>
      </w:r>
      <w:r>
        <w:rPr>
          <w:rFonts w:hint="eastAsia"/>
          <w:lang w:val="en-US"/>
        </w:rPr>
        <w:t>“</w:t>
      </w:r>
      <w:r>
        <w:rPr>
          <w:rFonts w:hint="eastAsia"/>
        </w:rPr>
        <w:t>中国政府采购网和四川省内江医科学校管网</w:t>
      </w:r>
      <w:r>
        <w:rPr>
          <w:rFonts w:hint="eastAsia"/>
          <w:lang w:val="en-US"/>
        </w:rPr>
        <w:t>”</w:t>
      </w:r>
      <w:r>
        <w:rPr>
          <w:rFonts w:hint="eastAsia"/>
        </w:rPr>
        <w:t>网站</w:t>
      </w:r>
      <w:r>
        <w:rPr>
          <w:rFonts w:hint="eastAsia"/>
          <w:lang w:val="en-US"/>
        </w:rPr>
        <w:t>（www.ccgp.gov.cn）</w:t>
      </w:r>
      <w:r>
        <w:rPr>
          <w:rFonts w:hint="eastAsia"/>
        </w:rPr>
        <w:t>等渠道</w:t>
      </w:r>
      <w:r>
        <w:rPr>
          <w:rFonts w:hint="eastAsia"/>
          <w:lang w:val="en-US"/>
        </w:rPr>
        <w:t>，</w:t>
      </w:r>
      <w:r>
        <w:rPr>
          <w:rFonts w:hint="eastAsia"/>
        </w:rPr>
        <w:t>查询供应商截止至磋商截止时间前一个工作日的信用记录并保存信用记录结果网页截图</w:t>
      </w:r>
      <w:r>
        <w:rPr>
          <w:rFonts w:hint="eastAsia"/>
          <w:lang w:val="en-US"/>
        </w:rPr>
        <w:t>，</w:t>
      </w:r>
      <w:r>
        <w:rPr>
          <w:rFonts w:hint="eastAsia"/>
        </w:rPr>
        <w:t>拒绝列入失信被执行人、重大税收违法案件当事人名单、政府采购严重违法失信行为记录名单中的供应商参加本项目的政府采购活动。</w:t>
      </w:r>
    </w:p>
    <w:p>
      <w:pPr>
        <w:pStyle w:val="8"/>
        <w:spacing w:before="151" w:line="360" w:lineRule="auto"/>
        <w:ind w:left="540" w:right="533" w:firstLine="480"/>
        <w:jc w:val="both"/>
      </w:pPr>
      <w:r>
        <w:rPr>
          <w:rFonts w:hint="eastAsia"/>
        </w:rPr>
        <w:t>（2）单位负责人为同一人或者存在直接控股、管理关系的不同供应商禁止参加本次采购项目。</w:t>
      </w:r>
    </w:p>
    <w:p>
      <w:pPr>
        <w:pStyle w:val="8"/>
        <w:spacing w:before="151" w:line="360" w:lineRule="auto"/>
        <w:ind w:left="540" w:right="533" w:firstLine="480"/>
        <w:jc w:val="both"/>
      </w:pPr>
      <w:r>
        <w:rPr>
          <w:rFonts w:hint="eastAsia"/>
          <w:bCs/>
          <w:lang w:val="en-US"/>
        </w:rPr>
        <w:t>（4）</w:t>
      </w:r>
      <w:r>
        <w:rPr>
          <w:rFonts w:hint="eastAsia"/>
          <w:bCs/>
        </w:rPr>
        <w:t>为</w:t>
      </w:r>
      <w:r>
        <w:rPr>
          <w:rFonts w:hint="eastAsia"/>
        </w:rPr>
        <w:t>采购项目提供整体设计、规范编制或者项目管理、监理、检测等服务的供应商</w:t>
      </w:r>
      <w:r>
        <w:rPr>
          <w:rFonts w:hint="eastAsia"/>
          <w:lang w:val="en-US"/>
        </w:rPr>
        <w:t>禁止</w:t>
      </w:r>
      <w:r>
        <w:rPr>
          <w:rFonts w:hint="eastAsia"/>
        </w:rPr>
        <w:t>参加</w:t>
      </w:r>
      <w:r>
        <w:rPr>
          <w:rFonts w:hint="eastAsia"/>
          <w:lang w:val="en-US"/>
        </w:rPr>
        <w:t>本次</w:t>
      </w:r>
      <w:r>
        <w:rPr>
          <w:rFonts w:hint="eastAsia"/>
        </w:rPr>
        <w:t>采购</w:t>
      </w:r>
      <w:r>
        <w:rPr>
          <w:rFonts w:hint="eastAsia"/>
          <w:lang w:val="en-US"/>
        </w:rPr>
        <w:t>项目</w:t>
      </w:r>
      <w:r>
        <w:rPr>
          <w:rFonts w:hint="eastAsia"/>
        </w:rPr>
        <w:t>。</w:t>
      </w:r>
    </w:p>
    <w:p>
      <w:pPr>
        <w:pStyle w:val="8"/>
        <w:spacing w:before="151" w:line="360" w:lineRule="auto"/>
        <w:ind w:left="426" w:right="533" w:firstLine="567"/>
        <w:jc w:val="both"/>
        <w:rPr>
          <w:b/>
        </w:rPr>
      </w:pPr>
      <w:r>
        <w:rPr>
          <w:b/>
        </w:rPr>
        <w:t>六、供应商参加磋商应当提供的相关证明材料：</w:t>
      </w:r>
    </w:p>
    <w:p>
      <w:pPr>
        <w:pStyle w:val="24"/>
        <w:numPr>
          <w:ilvl w:val="0"/>
          <w:numId w:val="1"/>
        </w:numPr>
        <w:tabs>
          <w:tab w:val="left" w:pos="1622"/>
        </w:tabs>
        <w:spacing w:line="360" w:lineRule="auto"/>
        <w:ind w:hanging="602"/>
        <w:rPr>
          <w:sz w:val="24"/>
        </w:rPr>
      </w:pPr>
      <w:r>
        <w:rPr>
          <w:sz w:val="24"/>
        </w:rPr>
        <w:t>承诺函和声明函；</w:t>
      </w:r>
    </w:p>
    <w:p>
      <w:pPr>
        <w:pStyle w:val="24"/>
        <w:numPr>
          <w:ilvl w:val="0"/>
          <w:numId w:val="1"/>
        </w:numPr>
        <w:tabs>
          <w:tab w:val="left" w:pos="1622"/>
        </w:tabs>
        <w:spacing w:before="154" w:line="360" w:lineRule="auto"/>
        <w:ind w:hanging="602"/>
        <w:rPr>
          <w:sz w:val="24"/>
        </w:rPr>
      </w:pPr>
      <w:r>
        <w:rPr>
          <w:sz w:val="24"/>
        </w:rPr>
        <w:t>法定代表人身份证明书及法定代表人身份证；</w:t>
      </w:r>
    </w:p>
    <w:p>
      <w:pPr>
        <w:pStyle w:val="24"/>
        <w:numPr>
          <w:ilvl w:val="0"/>
          <w:numId w:val="1"/>
        </w:numPr>
        <w:tabs>
          <w:tab w:val="left" w:pos="1622"/>
        </w:tabs>
        <w:spacing w:before="153" w:line="360" w:lineRule="auto"/>
        <w:ind w:hanging="602"/>
        <w:rPr>
          <w:sz w:val="24"/>
        </w:rPr>
      </w:pPr>
      <w:r>
        <w:rPr>
          <w:sz w:val="24"/>
        </w:rPr>
        <w:t>法定代表人授权委托书及授权代表身份证；</w:t>
      </w:r>
    </w:p>
    <w:p>
      <w:pPr>
        <w:pStyle w:val="24"/>
        <w:tabs>
          <w:tab w:val="left" w:pos="1622"/>
        </w:tabs>
        <w:spacing w:before="153" w:line="360" w:lineRule="auto"/>
        <w:ind w:left="992" w:firstLine="0"/>
        <w:rPr>
          <w:sz w:val="24"/>
        </w:rPr>
      </w:pPr>
      <w:r>
        <w:rPr>
          <w:rFonts w:hint="eastAsia"/>
          <w:spacing w:val="-9"/>
          <w:sz w:val="24"/>
        </w:rPr>
        <w:t>（</w:t>
      </w:r>
      <w:r>
        <w:rPr>
          <w:rFonts w:hint="eastAsia"/>
          <w:spacing w:val="-9"/>
          <w:sz w:val="24"/>
          <w:lang w:val="en-US"/>
        </w:rPr>
        <w:t>4</w:t>
      </w:r>
      <w:r>
        <w:rPr>
          <w:rFonts w:hint="eastAsia"/>
          <w:spacing w:val="-9"/>
          <w:sz w:val="24"/>
        </w:rPr>
        <w:t>）</w:t>
      </w:r>
      <w:r>
        <w:rPr>
          <w:spacing w:val="-9"/>
          <w:sz w:val="24"/>
        </w:rPr>
        <w:t>有效的营业执照或法人证书等类似证明材料、组织机构代码证、税务登记证</w:t>
      </w:r>
      <w:r>
        <w:rPr>
          <w:sz w:val="24"/>
        </w:rPr>
        <w:t>（已</w:t>
      </w:r>
    </w:p>
    <w:p>
      <w:pPr>
        <w:pStyle w:val="8"/>
        <w:spacing w:before="6" w:line="360" w:lineRule="auto"/>
        <w:rPr>
          <w:sz w:val="10"/>
        </w:rPr>
      </w:pPr>
    </w:p>
    <w:p>
      <w:pPr>
        <w:pStyle w:val="8"/>
        <w:spacing w:before="67" w:line="360" w:lineRule="auto"/>
        <w:ind w:left="540"/>
      </w:pPr>
      <w:r>
        <w:t>办理三证合一的供应商只须提供三证合一后的营业执照或法人证书等类似证明材料）；</w:t>
      </w:r>
    </w:p>
    <w:p>
      <w:pPr>
        <w:pStyle w:val="24"/>
        <w:tabs>
          <w:tab w:val="left" w:pos="1622"/>
        </w:tabs>
        <w:spacing w:before="151" w:line="360" w:lineRule="auto"/>
        <w:ind w:left="992" w:firstLine="0"/>
        <w:rPr>
          <w:sz w:val="24"/>
        </w:rPr>
      </w:pPr>
      <w:r>
        <w:rPr>
          <w:rFonts w:hint="eastAsia"/>
          <w:sz w:val="24"/>
        </w:rPr>
        <w:t>（</w:t>
      </w:r>
      <w:r>
        <w:rPr>
          <w:rFonts w:hint="eastAsia"/>
          <w:sz w:val="24"/>
          <w:lang w:val="en-US"/>
        </w:rPr>
        <w:t>5</w:t>
      </w:r>
      <w:r>
        <w:rPr>
          <w:rFonts w:hint="eastAsia"/>
          <w:sz w:val="24"/>
        </w:rPr>
        <w:t>）</w:t>
      </w:r>
      <w:r>
        <w:rPr>
          <w:sz w:val="24"/>
        </w:rPr>
        <w:t>具有良好商业信誉的承诺函；</w:t>
      </w:r>
    </w:p>
    <w:p>
      <w:pPr>
        <w:pStyle w:val="8"/>
        <w:spacing w:before="153" w:line="360" w:lineRule="auto"/>
        <w:ind w:left="540" w:right="538" w:firstLine="480"/>
        <w:jc w:val="both"/>
        <w:rPr>
          <w:lang w:val="en-US"/>
        </w:rPr>
      </w:pPr>
      <w:r>
        <w:t>（</w:t>
      </w:r>
      <w:r>
        <w:rPr>
          <w:rFonts w:hint="eastAsia"/>
          <w:lang w:val="en-US"/>
        </w:rPr>
        <w:t>6</w:t>
      </w:r>
      <w:r>
        <w:rPr>
          <w:spacing w:val="-116"/>
        </w:rPr>
        <w:t>）</w:t>
      </w:r>
      <w:r>
        <w:rPr>
          <w:rFonts w:hint="eastAsia"/>
        </w:rPr>
        <w:t>2018年或2019年度资产负债表</w:t>
      </w:r>
      <w:r>
        <w:rPr>
          <w:spacing w:val="-9"/>
        </w:rPr>
        <w:t>或银行出具的资信证明或财政部门认可的政府采购专业担</w:t>
      </w:r>
      <w:r>
        <w:rPr>
          <w:spacing w:val="-2"/>
        </w:rPr>
        <w:t>保机构出具的担保函</w:t>
      </w:r>
      <w:r>
        <w:t>（</w:t>
      </w:r>
      <w:r>
        <w:rPr>
          <w:spacing w:val="-3"/>
        </w:rPr>
        <w:t>说明：</w:t>
      </w:r>
      <w:r>
        <w:rPr>
          <w:spacing w:val="-8"/>
        </w:rPr>
        <w:t>1</w:t>
      </w:r>
      <w:r>
        <w:rPr>
          <w:spacing w:val="-5"/>
        </w:rPr>
        <w:t>、提交响应文件截止时间前注册不满一年的供应商，可提</w:t>
      </w:r>
      <w:r>
        <w:rPr>
          <w:spacing w:val="4"/>
        </w:rPr>
        <w:t>供任意时段的资产负债表；2</w:t>
      </w:r>
      <w:r>
        <w:rPr>
          <w:spacing w:val="3"/>
        </w:rPr>
        <w:t>、银行资信证明出具时间在磋商响应截止时间一个月内有效）；</w:t>
      </w:r>
    </w:p>
    <w:p>
      <w:pPr>
        <w:pStyle w:val="8"/>
        <w:spacing w:line="360" w:lineRule="auto"/>
        <w:ind w:left="540" w:right="474" w:firstLine="480"/>
      </w:pPr>
      <w:r>
        <w:t>（</w:t>
      </w:r>
      <w:r>
        <w:rPr>
          <w:rFonts w:hint="eastAsia"/>
          <w:lang w:val="en-US"/>
        </w:rPr>
        <w:t>7</w:t>
      </w:r>
      <w:r>
        <w:t>）具有履行合同所必须的设备和专业技术能力；（提供有效的营业执照或法人证书等类似证明材料即可）</w:t>
      </w:r>
    </w:p>
    <w:p>
      <w:pPr>
        <w:pStyle w:val="8"/>
        <w:spacing w:line="360" w:lineRule="auto"/>
        <w:ind w:left="540" w:right="538" w:firstLine="480"/>
        <w:jc w:val="both"/>
      </w:pPr>
      <w:r>
        <w:rPr>
          <w:spacing w:val="-9"/>
        </w:rPr>
        <w:t>（</w:t>
      </w:r>
      <w:r>
        <w:rPr>
          <w:rFonts w:hint="eastAsia"/>
          <w:spacing w:val="-9"/>
          <w:lang w:val="en-US"/>
        </w:rPr>
        <w:t>8</w:t>
      </w:r>
      <w:r>
        <w:rPr>
          <w:spacing w:val="-9"/>
        </w:rPr>
        <w:t>）</w:t>
      </w:r>
      <w:r>
        <w:rPr>
          <w:rFonts w:hint="eastAsia"/>
          <w:spacing w:val="-9"/>
        </w:rPr>
        <w:t>2019 年 1 月至今任意一个月</w:t>
      </w:r>
      <w:r>
        <w:rPr>
          <w:spacing w:val="-11"/>
        </w:rPr>
        <w:t>缴纳税收和社保资金的证明材料</w:t>
      </w:r>
      <w:r>
        <w:t>（</w:t>
      </w:r>
      <w:r>
        <w:rPr>
          <w:spacing w:val="-3"/>
        </w:rPr>
        <w:t>税收提供税务部</w:t>
      </w:r>
      <w:r>
        <w:t>门开具的收据或网银转帐回执单等有效证明材料；社保资金提供社保部门开具的收据、网银转帐回执单或社保部门出具的已缴费证明等有效证明材料。依法免税或不需要缴纳社会保障资金的供应商，应提供相应文件证明其依法免税或不需要缴纳社会保障资金） 或承诺函；</w:t>
      </w:r>
    </w:p>
    <w:p>
      <w:pPr>
        <w:pStyle w:val="24"/>
        <w:numPr>
          <w:ilvl w:val="255"/>
          <w:numId w:val="0"/>
        </w:numPr>
        <w:tabs>
          <w:tab w:val="left" w:pos="1742"/>
        </w:tabs>
        <w:spacing w:line="360" w:lineRule="auto"/>
        <w:ind w:left="1019"/>
        <w:rPr>
          <w:sz w:val="24"/>
        </w:rPr>
      </w:pPr>
      <w:r>
        <w:rPr>
          <w:rFonts w:hint="eastAsia"/>
          <w:sz w:val="24"/>
        </w:rPr>
        <w:t>（</w:t>
      </w:r>
      <w:r>
        <w:rPr>
          <w:rFonts w:hint="eastAsia"/>
          <w:sz w:val="24"/>
          <w:lang w:val="en-US"/>
        </w:rPr>
        <w:t>9</w:t>
      </w:r>
      <w:r>
        <w:rPr>
          <w:rFonts w:hint="eastAsia"/>
          <w:sz w:val="24"/>
        </w:rPr>
        <w:t>）</w:t>
      </w:r>
      <w:r>
        <w:rPr>
          <w:sz w:val="24"/>
        </w:rPr>
        <w:t>参加本次采购活动前三年内，在经营活动中没有重大违法记录的承诺函；</w:t>
      </w:r>
    </w:p>
    <w:p>
      <w:pPr>
        <w:pStyle w:val="24"/>
        <w:numPr>
          <w:ilvl w:val="0"/>
          <w:numId w:val="2"/>
        </w:numPr>
        <w:tabs>
          <w:tab w:val="left" w:pos="1746"/>
        </w:tabs>
        <w:spacing w:before="152" w:line="360" w:lineRule="auto"/>
        <w:ind w:left="540" w:right="540" w:firstLine="480"/>
        <w:rPr>
          <w:sz w:val="24"/>
        </w:rPr>
      </w:pPr>
      <w:r>
        <w:rPr>
          <w:sz w:val="24"/>
        </w:rPr>
        <w:t>法律、行政法规规定的其他条件；（提供有效的营业执照或法人证书等类似证明材料即可）</w:t>
      </w:r>
    </w:p>
    <w:p>
      <w:pPr>
        <w:pStyle w:val="24"/>
        <w:numPr>
          <w:ilvl w:val="0"/>
          <w:numId w:val="2"/>
        </w:numPr>
        <w:tabs>
          <w:tab w:val="left" w:pos="1742"/>
        </w:tabs>
        <w:spacing w:line="360" w:lineRule="auto"/>
        <w:ind w:hanging="722"/>
        <w:rPr>
          <w:sz w:val="24"/>
        </w:rPr>
      </w:pPr>
      <w:r>
        <w:rPr>
          <w:sz w:val="24"/>
        </w:rPr>
        <w:t>供应商单位及现任法定代表人/主要负责人没有行贿犯罪记录承诺函；</w:t>
      </w:r>
    </w:p>
    <w:p>
      <w:pPr>
        <w:spacing w:before="150" w:line="360" w:lineRule="auto"/>
        <w:ind w:left="780" w:right="2979" w:firstLine="240"/>
        <w:rPr>
          <w:b/>
          <w:sz w:val="24"/>
        </w:rPr>
      </w:pPr>
      <w:r>
        <w:rPr>
          <w:b/>
          <w:sz w:val="24"/>
        </w:rPr>
        <w:t>上述证明材料均须加盖公章（鲜章），相关证明材料附后。</w:t>
      </w:r>
    </w:p>
    <w:p>
      <w:pPr>
        <w:spacing w:before="150" w:line="360" w:lineRule="auto"/>
        <w:ind w:left="780" w:right="2979" w:firstLine="240"/>
        <w:rPr>
          <w:b/>
          <w:sz w:val="24"/>
        </w:rPr>
      </w:pPr>
      <w:r>
        <w:rPr>
          <w:rFonts w:hint="eastAsia"/>
          <w:b/>
          <w:sz w:val="24"/>
        </w:rPr>
        <w:t>七</w:t>
      </w:r>
      <w:r>
        <w:rPr>
          <w:b/>
          <w:sz w:val="24"/>
        </w:rPr>
        <w:t>、竞争性磋商公告期限：3个工作日</w:t>
      </w:r>
    </w:p>
    <w:p>
      <w:pPr>
        <w:spacing w:before="150" w:line="360" w:lineRule="auto"/>
        <w:ind w:left="780" w:right="2979" w:firstLine="240"/>
        <w:rPr>
          <w:b/>
          <w:sz w:val="24"/>
        </w:rPr>
      </w:pPr>
      <w:r>
        <w:rPr>
          <w:b/>
          <w:sz w:val="24"/>
        </w:rPr>
        <w:t>八、采购项目的技术和商务要求</w:t>
      </w:r>
    </w:p>
    <w:p>
      <w:pPr>
        <w:pStyle w:val="24"/>
        <w:numPr>
          <w:ilvl w:val="0"/>
          <w:numId w:val="3"/>
        </w:numPr>
        <w:tabs>
          <w:tab w:val="left" w:pos="1622"/>
        </w:tabs>
        <w:spacing w:before="151" w:line="360" w:lineRule="auto"/>
        <w:ind w:hanging="602"/>
        <w:rPr>
          <w:sz w:val="24"/>
        </w:rPr>
      </w:pPr>
      <w:r>
        <w:rPr>
          <w:sz w:val="24"/>
        </w:rPr>
        <w:t>采购内容及范围：详见磋商文件第三章。</w:t>
      </w:r>
    </w:p>
    <w:p>
      <w:pPr>
        <w:pStyle w:val="24"/>
        <w:numPr>
          <w:ilvl w:val="0"/>
          <w:numId w:val="3"/>
        </w:numPr>
        <w:tabs>
          <w:tab w:val="left" w:pos="1622"/>
        </w:tabs>
        <w:spacing w:before="154" w:line="360" w:lineRule="auto"/>
        <w:ind w:hanging="602"/>
        <w:rPr>
          <w:sz w:val="24"/>
        </w:rPr>
      </w:pPr>
      <w:r>
        <w:rPr>
          <w:sz w:val="24"/>
        </w:rPr>
        <w:t>本项目基本技术要求：详见磋商文件第三章。</w:t>
      </w:r>
    </w:p>
    <w:p>
      <w:pPr>
        <w:pStyle w:val="24"/>
        <w:numPr>
          <w:ilvl w:val="0"/>
          <w:numId w:val="3"/>
        </w:numPr>
        <w:tabs>
          <w:tab w:val="left" w:pos="1622"/>
        </w:tabs>
        <w:spacing w:before="153" w:line="360" w:lineRule="auto"/>
        <w:ind w:hanging="602"/>
        <w:rPr>
          <w:sz w:val="24"/>
        </w:rPr>
      </w:pPr>
      <w:r>
        <w:rPr>
          <w:sz w:val="24"/>
        </w:rPr>
        <w:t>商务基本要求：详见磋商文件第三章。</w:t>
      </w:r>
    </w:p>
    <w:p>
      <w:pPr>
        <w:pStyle w:val="24"/>
        <w:numPr>
          <w:ilvl w:val="0"/>
          <w:numId w:val="3"/>
        </w:numPr>
        <w:tabs>
          <w:tab w:val="left" w:pos="1622"/>
        </w:tabs>
        <w:spacing w:before="151" w:line="360" w:lineRule="auto"/>
        <w:ind w:left="567" w:right="418" w:firstLine="426"/>
        <w:rPr>
          <w:b/>
          <w:sz w:val="24"/>
        </w:rPr>
      </w:pPr>
      <w:r>
        <w:rPr>
          <w:spacing w:val="-10"/>
          <w:sz w:val="24"/>
        </w:rPr>
        <w:t>满足采购需求、质量和服务相等的采购项目实质性要求：详见磋商文件第三章</w:t>
      </w:r>
      <w:r>
        <w:rPr>
          <w:spacing w:val="-16"/>
          <w:sz w:val="24"/>
        </w:rPr>
        <w:t>。</w:t>
      </w:r>
    </w:p>
    <w:p>
      <w:pPr>
        <w:pStyle w:val="24"/>
        <w:numPr>
          <w:ilvl w:val="0"/>
          <w:numId w:val="4"/>
        </w:numPr>
        <w:tabs>
          <w:tab w:val="left" w:pos="1622"/>
        </w:tabs>
        <w:spacing w:before="151" w:line="360" w:lineRule="auto"/>
        <w:ind w:right="418"/>
        <w:rPr>
          <w:b/>
          <w:sz w:val="24"/>
        </w:rPr>
      </w:pPr>
      <w:r>
        <w:rPr>
          <w:b/>
          <w:sz w:val="24"/>
        </w:rPr>
        <w:t>竞争性磋商文件发售时间及地点</w:t>
      </w:r>
    </w:p>
    <w:p>
      <w:pPr>
        <w:pStyle w:val="24"/>
        <w:tabs>
          <w:tab w:val="left" w:pos="1622"/>
        </w:tabs>
        <w:spacing w:before="151" w:line="360" w:lineRule="auto"/>
        <w:ind w:left="993" w:right="418" w:firstLine="0"/>
        <w:rPr>
          <w:sz w:val="24"/>
        </w:rPr>
      </w:pPr>
      <w:r>
        <w:rPr>
          <w:rFonts w:hint="eastAsia"/>
          <w:b/>
          <w:sz w:val="24"/>
        </w:rPr>
        <w:t>（1）</w:t>
      </w:r>
      <w:r>
        <w:rPr>
          <w:b/>
          <w:sz w:val="24"/>
        </w:rPr>
        <w:t>购买磋商文件时间</w:t>
      </w:r>
      <w:r>
        <w:rPr>
          <w:sz w:val="24"/>
        </w:rPr>
        <w:t>：</w:t>
      </w:r>
      <w:r>
        <w:rPr>
          <w:rFonts w:hint="eastAsia"/>
          <w:sz w:val="24"/>
          <w:lang w:val="en-US"/>
        </w:rPr>
        <w:t>2020</w:t>
      </w:r>
      <w:r>
        <w:rPr>
          <w:sz w:val="24"/>
        </w:rPr>
        <w:t>年</w:t>
      </w:r>
      <w:r>
        <w:rPr>
          <w:rFonts w:hint="eastAsia"/>
          <w:sz w:val="24"/>
          <w:lang w:val="en-US"/>
        </w:rPr>
        <w:t>12</w:t>
      </w:r>
      <w:r>
        <w:rPr>
          <w:sz w:val="24"/>
        </w:rPr>
        <w:t>月</w:t>
      </w:r>
      <w:r>
        <w:rPr>
          <w:rFonts w:hint="eastAsia"/>
          <w:sz w:val="24"/>
          <w:lang w:val="en-US" w:eastAsia="zh-CN"/>
        </w:rPr>
        <w:t>29</w:t>
      </w:r>
      <w:r>
        <w:rPr>
          <w:sz w:val="24"/>
        </w:rPr>
        <w:t>日至</w:t>
      </w:r>
      <w:r>
        <w:rPr>
          <w:rFonts w:hint="eastAsia"/>
          <w:sz w:val="24"/>
          <w:lang w:val="en-US"/>
        </w:rPr>
        <w:t>202</w:t>
      </w:r>
      <w:r>
        <w:rPr>
          <w:rFonts w:hint="eastAsia"/>
          <w:sz w:val="24"/>
          <w:lang w:val="en-US" w:eastAsia="zh-CN"/>
        </w:rPr>
        <w:t>1</w:t>
      </w:r>
      <w:r>
        <w:rPr>
          <w:sz w:val="24"/>
        </w:rPr>
        <w:t>年</w:t>
      </w:r>
      <w:r>
        <w:rPr>
          <w:rFonts w:hint="eastAsia"/>
          <w:sz w:val="24"/>
          <w:lang w:val="en-US" w:eastAsia="zh-CN"/>
        </w:rPr>
        <w:t>01</w:t>
      </w:r>
      <w:r>
        <w:rPr>
          <w:sz w:val="24"/>
        </w:rPr>
        <w:t>月</w:t>
      </w:r>
      <w:r>
        <w:rPr>
          <w:rFonts w:hint="eastAsia"/>
          <w:sz w:val="24"/>
          <w:lang w:val="en-US" w:eastAsia="zh-CN"/>
        </w:rPr>
        <w:t>5</w:t>
      </w:r>
      <w:r>
        <w:rPr>
          <w:sz w:val="24"/>
        </w:rPr>
        <w:t>日（节假日除外），上午9：</w:t>
      </w:r>
      <w:r>
        <w:rPr>
          <w:rFonts w:hint="eastAsia"/>
          <w:sz w:val="24"/>
        </w:rPr>
        <w:t>00至</w:t>
      </w:r>
      <w:r>
        <w:rPr>
          <w:sz w:val="24"/>
        </w:rPr>
        <w:t>下午17：00（北京时间）。</w:t>
      </w:r>
    </w:p>
    <w:p>
      <w:pPr>
        <w:pStyle w:val="24"/>
        <w:tabs>
          <w:tab w:val="left" w:pos="902"/>
        </w:tabs>
        <w:spacing w:before="153" w:line="360" w:lineRule="auto"/>
        <w:ind w:left="1020" w:firstLine="0"/>
        <w:rPr>
          <w:sz w:val="24"/>
        </w:rPr>
      </w:pPr>
      <w:r>
        <w:rPr>
          <w:rFonts w:hint="eastAsia"/>
          <w:b/>
          <w:sz w:val="24"/>
        </w:rPr>
        <w:t>（2）</w:t>
      </w:r>
      <w:r>
        <w:rPr>
          <w:b/>
          <w:sz w:val="24"/>
        </w:rPr>
        <w:t>磋商文件售价：</w:t>
      </w:r>
      <w:r>
        <w:rPr>
          <w:sz w:val="24"/>
        </w:rPr>
        <w:t>人民币</w:t>
      </w:r>
      <w:r>
        <w:rPr>
          <w:rFonts w:hint="eastAsia"/>
          <w:sz w:val="24"/>
          <w:lang w:val="en-US"/>
        </w:rPr>
        <w:t>2</w:t>
      </w:r>
      <w:r>
        <w:rPr>
          <w:sz w:val="24"/>
        </w:rPr>
        <w:t>00元（大写：人民币</w:t>
      </w:r>
      <w:r>
        <w:rPr>
          <w:rFonts w:hint="eastAsia"/>
          <w:sz w:val="24"/>
        </w:rPr>
        <w:t>贰</w:t>
      </w:r>
      <w:r>
        <w:rPr>
          <w:sz w:val="24"/>
        </w:rPr>
        <w:t>佰元整），售后不退。</w:t>
      </w:r>
    </w:p>
    <w:p>
      <w:pPr>
        <w:pStyle w:val="24"/>
        <w:tabs>
          <w:tab w:val="left" w:pos="902"/>
        </w:tabs>
        <w:spacing w:before="153" w:line="360" w:lineRule="auto"/>
        <w:ind w:left="1020" w:firstLine="0"/>
      </w:pPr>
      <w:r>
        <w:rPr>
          <w:rFonts w:hint="eastAsia"/>
          <w:b/>
        </w:rPr>
        <w:t>（3）</w:t>
      </w:r>
      <w:r>
        <w:rPr>
          <w:b/>
        </w:rPr>
        <w:t>购买磋商文件地点</w:t>
      </w:r>
      <w:r>
        <w:t>：四川知行招标代理有限公司(地址：四川省内江市万达广场一单元13楼</w:t>
      </w:r>
    </w:p>
    <w:p>
      <w:pPr>
        <w:tabs>
          <w:tab w:val="left" w:pos="902"/>
        </w:tabs>
        <w:spacing w:before="153" w:line="360" w:lineRule="auto"/>
        <w:ind w:firstLine="550" w:firstLineChars="250"/>
        <w:outlineLvl w:val="1"/>
      </w:pPr>
      <w:bookmarkStart w:id="8" w:name="_Toc26044"/>
      <w:bookmarkStart w:id="9" w:name="_Toc25340"/>
      <w:bookmarkStart w:id="10" w:name="_Toc1255"/>
      <w:r>
        <w:t>1311-1314号)。</w:t>
      </w:r>
      <w:bookmarkEnd w:id="8"/>
      <w:bookmarkEnd w:id="9"/>
      <w:bookmarkEnd w:id="10"/>
    </w:p>
    <w:p>
      <w:pPr>
        <w:pStyle w:val="8"/>
        <w:spacing w:before="67" w:line="360" w:lineRule="auto"/>
        <w:ind w:left="540" w:right="593" w:firstLine="480"/>
        <w:rPr>
          <w:b/>
        </w:rPr>
      </w:pPr>
      <w:r>
        <w:rPr>
          <w:rFonts w:hint="eastAsia"/>
          <w:b/>
        </w:rPr>
        <w:t>（4）</w:t>
      </w:r>
      <w:r>
        <w:rPr>
          <w:b/>
        </w:rPr>
        <w:t>供应商报名及购买磋商文件的注意事项：</w:t>
      </w:r>
    </w:p>
    <w:p>
      <w:pPr>
        <w:pStyle w:val="8"/>
        <w:spacing w:before="153" w:line="360" w:lineRule="auto"/>
        <w:ind w:left="540" w:right="538" w:firstLine="480"/>
        <w:jc w:val="both"/>
      </w:pPr>
      <w:r>
        <w:t>供应商报名时，应当按照磋商公告的规定提供：①购买文件人员身份证、②单位介</w:t>
      </w:r>
      <w:r>
        <w:rPr>
          <w:spacing w:val="-6"/>
        </w:rPr>
        <w:t xml:space="preserve">绍信，并携带 </w:t>
      </w:r>
      <w:r>
        <w:t>U</w:t>
      </w:r>
      <w:r>
        <w:rPr>
          <w:spacing w:val="-6"/>
        </w:rPr>
        <w:t xml:space="preserve"> 盘拷贝电子文档。(其中第①项查原件,留加盖鲜章的复印件；第②项留加盖鲜章的原件)。</w:t>
      </w:r>
    </w:p>
    <w:p>
      <w:pPr>
        <w:spacing w:before="5" w:line="360" w:lineRule="auto"/>
        <w:ind w:left="1020"/>
      </w:pPr>
      <w:r>
        <w:rPr>
          <w:b/>
          <w:sz w:val="24"/>
        </w:rPr>
        <w:t>十、磋商保证金的金额和交纳方式</w:t>
      </w:r>
      <w:r>
        <w:rPr>
          <w:rFonts w:hint="eastAsia"/>
          <w:b/>
          <w:sz w:val="24"/>
        </w:rPr>
        <w:t>：</w:t>
      </w:r>
      <w:r>
        <w:rPr>
          <w:rFonts w:hint="eastAsia"/>
          <w:bCs/>
          <w:sz w:val="24"/>
        </w:rPr>
        <w:t>本项目不缴纳保证金。</w:t>
      </w:r>
    </w:p>
    <w:p>
      <w:pPr>
        <w:pStyle w:val="8"/>
        <w:spacing w:line="360" w:lineRule="auto"/>
        <w:ind w:left="540" w:right="528" w:firstLine="480"/>
        <w:jc w:val="both"/>
      </w:pPr>
      <w:r>
        <w:rPr>
          <w:b/>
        </w:rPr>
        <w:t>十一、递交响应文件截止时间：</w:t>
      </w:r>
      <w:r>
        <w:rPr>
          <w:rFonts w:hint="eastAsia"/>
          <w:lang w:val="en-US"/>
        </w:rPr>
        <w:t>202</w:t>
      </w:r>
      <w:r>
        <w:rPr>
          <w:rFonts w:hint="eastAsia"/>
          <w:lang w:val="en-US" w:eastAsia="zh-CN"/>
        </w:rPr>
        <w:t>1</w:t>
      </w:r>
      <w:r>
        <w:rPr>
          <w:spacing w:val="-37"/>
        </w:rPr>
        <w:t xml:space="preserve"> 年</w:t>
      </w:r>
      <w:r>
        <w:rPr>
          <w:rFonts w:hint="eastAsia"/>
          <w:spacing w:val="-37"/>
          <w:lang w:val="en-US" w:eastAsia="zh-CN"/>
        </w:rPr>
        <w:t>01</w:t>
      </w:r>
      <w:r>
        <w:rPr>
          <w:spacing w:val="-36"/>
        </w:rPr>
        <w:t>月</w:t>
      </w:r>
      <w:r>
        <w:rPr>
          <w:rFonts w:hint="eastAsia"/>
          <w:spacing w:val="-36"/>
          <w:lang w:val="en-US" w:eastAsia="zh-CN"/>
        </w:rPr>
        <w:t>08</w:t>
      </w:r>
      <w:r>
        <w:rPr>
          <w:rFonts w:hint="eastAsia"/>
          <w:spacing w:val="-36"/>
          <w:lang w:val="en-US"/>
        </w:rPr>
        <w:t xml:space="preserve"> </w:t>
      </w:r>
      <w:r>
        <w:rPr>
          <w:spacing w:val="-23"/>
        </w:rPr>
        <w:t>日</w:t>
      </w:r>
      <w:r>
        <w:rPr>
          <w:rFonts w:hint="eastAsia"/>
          <w:spacing w:val="-23"/>
          <w:lang w:val="en-US"/>
        </w:rPr>
        <w:t>上</w:t>
      </w:r>
      <w:r>
        <w:rPr>
          <w:spacing w:val="-23"/>
        </w:rPr>
        <w:t xml:space="preserve">午 </w:t>
      </w:r>
      <w:r>
        <w:rPr>
          <w:rFonts w:hint="eastAsia"/>
        </w:rPr>
        <w:t>9</w:t>
      </w:r>
      <w:r>
        <w:t>：</w:t>
      </w:r>
      <w:r>
        <w:rPr>
          <w:rFonts w:hint="eastAsia"/>
        </w:rPr>
        <w:t>3</w:t>
      </w:r>
      <w:r>
        <w:t>0，供应商应于递交响应文件截止日期当日截止时间前将响应文件送达磋商地点。逾期送达的响应文件将被拒绝。</w:t>
      </w:r>
    </w:p>
    <w:p>
      <w:pPr>
        <w:pStyle w:val="8"/>
        <w:spacing w:before="5" w:line="360" w:lineRule="auto"/>
        <w:ind w:left="540" w:right="531" w:firstLine="480"/>
        <w:jc w:val="both"/>
      </w:pPr>
      <w:r>
        <w:rPr>
          <w:b/>
          <w:spacing w:val="-7"/>
        </w:rPr>
        <w:t>十二、磋商地点：</w:t>
      </w:r>
      <w:r>
        <w:rPr>
          <w:spacing w:val="-3"/>
        </w:rPr>
        <w:t>四川知行招标代理有限公司(地址：四川省内江市万达广场一单元</w:t>
      </w:r>
      <w:r>
        <w:t>13</w:t>
      </w:r>
      <w:r>
        <w:rPr>
          <w:spacing w:val="-40"/>
        </w:rPr>
        <w:t xml:space="preserve"> 楼 </w:t>
      </w:r>
      <w:r>
        <w:t>1311-1314</w:t>
      </w:r>
      <w:r>
        <w:rPr>
          <w:spacing w:val="-15"/>
        </w:rPr>
        <w:t xml:space="preserve"> 号)。</w:t>
      </w:r>
    </w:p>
    <w:p>
      <w:pPr>
        <w:pStyle w:val="2"/>
        <w:rPr>
          <w:sz w:val="28"/>
        </w:rPr>
      </w:pPr>
      <w:r>
        <w:rPr>
          <w:rFonts w:hint="eastAsia"/>
        </w:rPr>
        <w:t xml:space="preserve">        </w:t>
      </w:r>
      <w:r>
        <w:rPr>
          <w:rFonts w:hint="eastAsia"/>
          <w:sz w:val="28"/>
        </w:rPr>
        <w:t xml:space="preserve"> </w:t>
      </w:r>
      <w:r>
        <w:rPr>
          <w:sz w:val="28"/>
        </w:rPr>
        <w:t>十三、本竞争性磋商邀请在</w:t>
      </w:r>
      <w:r>
        <w:rPr>
          <w:rFonts w:hint="eastAsia"/>
          <w:sz w:val="28"/>
        </w:rPr>
        <w:t>中国政府采购网和四川省内江医他学校官</w:t>
      </w:r>
      <w:r>
        <w:rPr>
          <w:sz w:val="28"/>
        </w:rPr>
        <w:t>网上以公告形式发布</w:t>
      </w:r>
      <w:r>
        <w:rPr>
          <w:rFonts w:hint="eastAsia"/>
          <w:sz w:val="28"/>
        </w:rPr>
        <w:t>。</w:t>
      </w:r>
    </w:p>
    <w:p>
      <w:pPr>
        <w:spacing w:before="3" w:line="360" w:lineRule="auto"/>
        <w:ind w:left="1020" w:right="2739"/>
        <w:rPr>
          <w:b/>
          <w:sz w:val="24"/>
        </w:rPr>
      </w:pPr>
      <w:r>
        <w:rPr>
          <w:b/>
          <w:sz w:val="24"/>
        </w:rPr>
        <w:t>十四、联系人及联系电话</w:t>
      </w:r>
    </w:p>
    <w:p>
      <w:pPr>
        <w:spacing w:line="360" w:lineRule="auto"/>
        <w:ind w:left="1020" w:right="489"/>
        <w:rPr>
          <w:sz w:val="24"/>
        </w:rPr>
      </w:pPr>
      <w:r>
        <w:rPr>
          <w:b/>
          <w:sz w:val="24"/>
        </w:rPr>
        <w:t>采 购 人：</w:t>
      </w:r>
      <w:r>
        <w:rPr>
          <w:rFonts w:hint="eastAsia"/>
          <w:sz w:val="24"/>
        </w:rPr>
        <w:t>四川省内江医科学校</w:t>
      </w:r>
    </w:p>
    <w:p>
      <w:pPr>
        <w:spacing w:line="360" w:lineRule="auto"/>
        <w:ind w:left="1020" w:right="5638"/>
        <w:rPr>
          <w:sz w:val="24"/>
        </w:rPr>
      </w:pPr>
      <w:r>
        <w:rPr>
          <w:sz w:val="24"/>
        </w:rPr>
        <w:t>联 系 人：</w:t>
      </w:r>
      <w:r>
        <w:rPr>
          <w:rFonts w:hint="eastAsia"/>
          <w:sz w:val="24"/>
        </w:rPr>
        <w:t>谢老师</w:t>
      </w:r>
    </w:p>
    <w:p>
      <w:pPr>
        <w:pStyle w:val="8"/>
        <w:spacing w:line="360" w:lineRule="auto"/>
        <w:ind w:left="1020"/>
        <w:rPr>
          <w:sz w:val="20"/>
          <w:lang w:val="en-US"/>
        </w:rPr>
      </w:pPr>
      <w:r>
        <w:t>联系电话：</w:t>
      </w:r>
      <w:r>
        <w:rPr>
          <w:rFonts w:hint="eastAsia"/>
          <w:lang w:val="en-US"/>
        </w:rPr>
        <w:t>18161412006</w:t>
      </w:r>
    </w:p>
    <w:p>
      <w:pPr>
        <w:pStyle w:val="8"/>
        <w:spacing w:line="360" w:lineRule="auto"/>
        <w:ind w:left="1020" w:right="4677"/>
        <w:jc w:val="both"/>
      </w:pPr>
      <w:r>
        <w:rPr>
          <w:b/>
        </w:rPr>
        <w:t>采购代理机构：</w:t>
      </w:r>
      <w:r>
        <w:t>四川知行招标代理有限公司联 系 人：黄女士、肖女士</w:t>
      </w:r>
    </w:p>
    <w:p>
      <w:pPr>
        <w:pStyle w:val="8"/>
        <w:spacing w:before="6" w:line="360" w:lineRule="auto"/>
        <w:ind w:left="1020"/>
      </w:pPr>
      <w:r>
        <w:t>联系电话：0832-2196162</w:t>
      </w:r>
    </w:p>
    <w:p>
      <w:pPr>
        <w:pStyle w:val="8"/>
        <w:tabs>
          <w:tab w:val="left" w:pos="1740"/>
        </w:tabs>
        <w:spacing w:before="151" w:line="360" w:lineRule="auto"/>
        <w:ind w:left="1020"/>
      </w:pPr>
      <w:r>
        <w:t>地</w:t>
      </w:r>
      <w:r>
        <w:tab/>
      </w:r>
      <w:r>
        <w:t>址：四川省内江市万达广场一单元13楼1311-1314号</w:t>
      </w:r>
    </w:p>
    <w:p>
      <w:pPr>
        <w:pStyle w:val="8"/>
        <w:spacing w:line="360" w:lineRule="auto"/>
        <w:rPr>
          <w:sz w:val="20"/>
        </w:rPr>
      </w:pPr>
    </w:p>
    <w:p>
      <w:pPr>
        <w:pStyle w:val="8"/>
        <w:spacing w:line="360" w:lineRule="auto"/>
        <w:rPr>
          <w:sz w:val="20"/>
        </w:rPr>
      </w:pPr>
    </w:p>
    <w:p>
      <w:pPr>
        <w:pStyle w:val="8"/>
        <w:spacing w:line="360" w:lineRule="auto"/>
        <w:rPr>
          <w:sz w:val="20"/>
        </w:rPr>
      </w:pPr>
    </w:p>
    <w:p>
      <w:pPr>
        <w:pStyle w:val="8"/>
        <w:spacing w:before="66" w:line="360" w:lineRule="auto"/>
        <w:ind w:right="538" w:firstLine="6000" w:firstLineChars="2500"/>
      </w:pPr>
      <w:bookmarkStart w:id="11" w:name="第二章_供应商须知"/>
      <w:bookmarkEnd w:id="11"/>
      <w:r>
        <w:t>四川知行招标代理有限公司</w:t>
      </w:r>
    </w:p>
    <w:p>
      <w:pPr>
        <w:pStyle w:val="8"/>
        <w:spacing w:before="66" w:line="360" w:lineRule="auto"/>
        <w:ind w:right="538" w:firstLine="6240" w:firstLineChars="2600"/>
      </w:pPr>
      <w:r>
        <w:rPr>
          <w:rFonts w:hint="eastAsia"/>
          <w:lang w:val="en-US"/>
        </w:rPr>
        <w:t>2020</w:t>
      </w:r>
      <w:r>
        <w:t xml:space="preserve"> 年</w:t>
      </w:r>
      <w:r>
        <w:rPr>
          <w:rFonts w:hint="eastAsia"/>
          <w:lang w:val="en-US"/>
        </w:rPr>
        <w:t>12</w:t>
      </w:r>
      <w:r>
        <w:t>月</w:t>
      </w:r>
    </w:p>
    <w:p>
      <w:pPr>
        <w:spacing w:line="360" w:lineRule="auto"/>
        <w:sectPr>
          <w:headerReference r:id="rId5" w:type="default"/>
          <w:pgSz w:w="11910" w:h="16840"/>
          <w:pgMar w:top="1340" w:right="820" w:bottom="1220" w:left="820" w:header="758" w:footer="1038" w:gutter="0"/>
          <w:cols w:space="720" w:num="1"/>
        </w:sectPr>
      </w:pPr>
    </w:p>
    <w:p>
      <w:pPr>
        <w:pStyle w:val="8"/>
        <w:spacing w:line="360" w:lineRule="auto"/>
        <w:rPr>
          <w:sz w:val="20"/>
        </w:rPr>
      </w:pPr>
    </w:p>
    <w:p>
      <w:pPr>
        <w:pStyle w:val="3"/>
        <w:spacing w:line="360" w:lineRule="auto"/>
      </w:pPr>
      <w:bookmarkStart w:id="12" w:name="_Toc15420"/>
      <w:r>
        <w:t>第二章 供应商须知</w:t>
      </w:r>
      <w:bookmarkEnd w:id="12"/>
    </w:p>
    <w:p>
      <w:pPr>
        <w:pStyle w:val="8"/>
        <w:spacing w:before="8" w:line="360" w:lineRule="auto"/>
        <w:rPr>
          <w:b/>
          <w:sz w:val="33"/>
        </w:rPr>
      </w:pPr>
    </w:p>
    <w:p>
      <w:pPr>
        <w:spacing w:line="360" w:lineRule="auto"/>
        <w:ind w:left="598" w:right="598"/>
        <w:jc w:val="center"/>
        <w:outlineLvl w:val="1"/>
        <w:rPr>
          <w:b/>
          <w:sz w:val="32"/>
        </w:rPr>
      </w:pPr>
      <w:bookmarkStart w:id="13" w:name="一、须知前附表"/>
      <w:bookmarkEnd w:id="13"/>
      <w:bookmarkStart w:id="14" w:name="_Toc21997"/>
      <w:r>
        <w:rPr>
          <w:b/>
          <w:sz w:val="32"/>
        </w:rPr>
        <w:t>一、须知前附表</w:t>
      </w:r>
      <w:bookmarkEnd w:id="14"/>
    </w:p>
    <w:p>
      <w:pPr>
        <w:pStyle w:val="8"/>
        <w:spacing w:line="360" w:lineRule="auto"/>
        <w:rPr>
          <w:b/>
          <w:sz w:val="22"/>
        </w:rPr>
      </w:pPr>
    </w:p>
    <w:tbl>
      <w:tblPr>
        <w:tblStyle w:val="18"/>
        <w:tblW w:w="0" w:type="auto"/>
        <w:tblInd w:w="368"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844"/>
        <w:gridCol w:w="2567"/>
        <w:gridCol w:w="6149"/>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60" w:hRule="atLeast"/>
        </w:trPr>
        <w:tc>
          <w:tcPr>
            <w:tcW w:w="844" w:type="dxa"/>
            <w:tcBorders>
              <w:bottom w:val="single" w:color="000000" w:sz="8" w:space="0"/>
              <w:right w:val="single" w:color="000000" w:sz="8" w:space="0"/>
            </w:tcBorders>
          </w:tcPr>
          <w:p>
            <w:pPr>
              <w:pStyle w:val="25"/>
              <w:spacing w:before="129" w:line="360" w:lineRule="auto"/>
              <w:ind w:left="177"/>
              <w:rPr>
                <w:sz w:val="24"/>
              </w:rPr>
            </w:pPr>
            <w:r>
              <w:rPr>
                <w:sz w:val="24"/>
              </w:rPr>
              <w:t>序号</w:t>
            </w:r>
          </w:p>
        </w:tc>
        <w:tc>
          <w:tcPr>
            <w:tcW w:w="2567" w:type="dxa"/>
            <w:tcBorders>
              <w:left w:val="single" w:color="000000" w:sz="8" w:space="0"/>
              <w:bottom w:val="single" w:color="000000" w:sz="8" w:space="0"/>
              <w:right w:val="single" w:color="000000" w:sz="8" w:space="0"/>
            </w:tcBorders>
          </w:tcPr>
          <w:p>
            <w:pPr>
              <w:pStyle w:val="25"/>
              <w:spacing w:before="129" w:line="360" w:lineRule="auto"/>
              <w:ind w:left="196" w:right="150"/>
              <w:jc w:val="center"/>
              <w:rPr>
                <w:sz w:val="24"/>
              </w:rPr>
            </w:pPr>
            <w:r>
              <w:rPr>
                <w:sz w:val="24"/>
              </w:rPr>
              <w:t>条款名称</w:t>
            </w:r>
          </w:p>
        </w:tc>
        <w:tc>
          <w:tcPr>
            <w:tcW w:w="6149" w:type="dxa"/>
            <w:tcBorders>
              <w:left w:val="single" w:color="000000" w:sz="8" w:space="0"/>
              <w:bottom w:val="single" w:color="000000" w:sz="8" w:space="0"/>
            </w:tcBorders>
          </w:tcPr>
          <w:p>
            <w:pPr>
              <w:pStyle w:val="25"/>
              <w:spacing w:before="129" w:line="360" w:lineRule="auto"/>
              <w:ind w:left="2446" w:right="2437"/>
              <w:jc w:val="center"/>
              <w:rPr>
                <w:sz w:val="24"/>
              </w:rPr>
            </w:pPr>
            <w:r>
              <w:rPr>
                <w:sz w:val="24"/>
              </w:rPr>
              <w:t>说明和要求</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2300" w:hRule="atLeast"/>
        </w:trPr>
        <w:tc>
          <w:tcPr>
            <w:tcW w:w="844" w:type="dxa"/>
            <w:tcBorders>
              <w:top w:val="single" w:color="000000" w:sz="8" w:space="0"/>
              <w:bottom w:val="single" w:color="000000" w:sz="8" w:space="0"/>
              <w:right w:val="single" w:color="000000" w:sz="8" w:space="0"/>
            </w:tcBorders>
          </w:tcPr>
          <w:p>
            <w:pPr>
              <w:pStyle w:val="25"/>
              <w:spacing w:line="360" w:lineRule="auto"/>
              <w:rPr>
                <w:b/>
                <w:sz w:val="24"/>
              </w:rPr>
            </w:pPr>
          </w:p>
          <w:p>
            <w:pPr>
              <w:pStyle w:val="25"/>
              <w:spacing w:line="360" w:lineRule="auto"/>
              <w:rPr>
                <w:b/>
                <w:sz w:val="24"/>
              </w:rPr>
            </w:pPr>
          </w:p>
          <w:p>
            <w:pPr>
              <w:pStyle w:val="25"/>
              <w:spacing w:before="10" w:line="360" w:lineRule="auto"/>
              <w:rPr>
                <w:b/>
                <w:sz w:val="33"/>
              </w:rPr>
            </w:pPr>
          </w:p>
          <w:p>
            <w:pPr>
              <w:pStyle w:val="25"/>
              <w:spacing w:line="360" w:lineRule="auto"/>
              <w:ind w:left="237"/>
              <w:rPr>
                <w:sz w:val="24"/>
              </w:rPr>
            </w:pPr>
            <w:r>
              <w:rPr>
                <w:sz w:val="24"/>
              </w:rPr>
              <w:t>1</w:t>
            </w:r>
          </w:p>
        </w:tc>
        <w:tc>
          <w:tcPr>
            <w:tcW w:w="2567" w:type="dxa"/>
            <w:tcBorders>
              <w:top w:val="single" w:color="000000" w:sz="8" w:space="0"/>
              <w:left w:val="single" w:color="000000" w:sz="8" w:space="0"/>
              <w:bottom w:val="single" w:color="000000" w:sz="8" w:space="0"/>
              <w:right w:val="single" w:color="000000" w:sz="8" w:space="0"/>
            </w:tcBorders>
          </w:tcPr>
          <w:p>
            <w:pPr>
              <w:pStyle w:val="25"/>
              <w:spacing w:line="360" w:lineRule="auto"/>
              <w:rPr>
                <w:b/>
                <w:sz w:val="24"/>
              </w:rPr>
            </w:pPr>
          </w:p>
          <w:p>
            <w:pPr>
              <w:pStyle w:val="25"/>
              <w:spacing w:line="360" w:lineRule="auto"/>
              <w:rPr>
                <w:b/>
                <w:sz w:val="24"/>
              </w:rPr>
            </w:pPr>
          </w:p>
          <w:p>
            <w:pPr>
              <w:pStyle w:val="25"/>
              <w:spacing w:before="10" w:line="360" w:lineRule="auto"/>
              <w:rPr>
                <w:b/>
                <w:sz w:val="33"/>
              </w:rPr>
            </w:pPr>
          </w:p>
          <w:p>
            <w:pPr>
              <w:pStyle w:val="25"/>
              <w:spacing w:line="360" w:lineRule="auto"/>
              <w:ind w:left="196" w:right="150"/>
              <w:jc w:val="center"/>
              <w:rPr>
                <w:sz w:val="24"/>
              </w:rPr>
            </w:pPr>
            <w:r>
              <w:rPr>
                <w:sz w:val="24"/>
              </w:rPr>
              <w:t>采购预算及报价要求</w:t>
            </w:r>
          </w:p>
        </w:tc>
        <w:tc>
          <w:tcPr>
            <w:tcW w:w="6149" w:type="dxa"/>
            <w:tcBorders>
              <w:top w:val="single" w:color="000000" w:sz="8" w:space="0"/>
              <w:left w:val="single" w:color="000000" w:sz="8" w:space="0"/>
              <w:bottom w:val="single" w:color="000000" w:sz="8" w:space="0"/>
            </w:tcBorders>
          </w:tcPr>
          <w:p>
            <w:pPr>
              <w:pStyle w:val="25"/>
              <w:spacing w:line="360" w:lineRule="auto"/>
              <w:rPr>
                <w:b/>
                <w:sz w:val="24"/>
              </w:rPr>
            </w:pPr>
          </w:p>
          <w:p>
            <w:pPr>
              <w:pStyle w:val="25"/>
              <w:spacing w:line="360" w:lineRule="auto"/>
              <w:rPr>
                <w:b/>
              </w:rPr>
            </w:pPr>
          </w:p>
          <w:p>
            <w:pPr>
              <w:pStyle w:val="25"/>
              <w:spacing w:line="360" w:lineRule="auto"/>
              <w:ind w:left="4" w:right="28"/>
              <w:jc w:val="both"/>
              <w:rPr>
                <w:sz w:val="24"/>
              </w:rPr>
            </w:pPr>
            <w:r>
              <w:rPr>
                <w:sz w:val="24"/>
              </w:rPr>
              <w:t>本项目每轮报价均不能超过本项目预算金额：</w:t>
            </w:r>
            <w:r>
              <w:rPr>
                <w:rFonts w:hint="eastAsia"/>
                <w:sz w:val="24"/>
                <w:lang w:val="en-US" w:eastAsia="zh-CN"/>
              </w:rPr>
              <w:t>11万</w:t>
            </w:r>
            <w:r>
              <w:rPr>
                <w:rFonts w:hint="eastAsia"/>
                <w:sz w:val="24"/>
                <w:lang w:val="en-US"/>
              </w:rPr>
              <w:t>元</w:t>
            </w:r>
            <w:r>
              <w:rPr>
                <w:sz w:val="24"/>
              </w:rPr>
              <w:t>(大写：人民币</w:t>
            </w:r>
            <w:r>
              <w:rPr>
                <w:rFonts w:hint="eastAsia"/>
                <w:sz w:val="24"/>
                <w:lang w:eastAsia="zh-CN"/>
              </w:rPr>
              <w:t>壹拾壹万</w:t>
            </w:r>
            <w:r>
              <w:rPr>
                <w:rFonts w:hint="eastAsia"/>
                <w:sz w:val="24"/>
                <w:lang w:val="en-US"/>
              </w:rPr>
              <w:t>元</w:t>
            </w:r>
            <w:r>
              <w:rPr>
                <w:sz w:val="24"/>
              </w:rPr>
              <w:t>)，否则作无效处理。</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72" w:hRule="atLeast"/>
        </w:trPr>
        <w:tc>
          <w:tcPr>
            <w:tcW w:w="844" w:type="dxa"/>
            <w:tcBorders>
              <w:top w:val="single" w:color="000000" w:sz="8" w:space="0"/>
              <w:bottom w:val="nil"/>
              <w:right w:val="single" w:color="000000" w:sz="8" w:space="0"/>
            </w:tcBorders>
          </w:tcPr>
          <w:p>
            <w:pPr>
              <w:pStyle w:val="25"/>
              <w:rPr>
                <w:rFonts w:ascii="Times New Roman"/>
                <w:sz w:val="24"/>
              </w:rPr>
            </w:pPr>
          </w:p>
        </w:tc>
        <w:tc>
          <w:tcPr>
            <w:tcW w:w="2567" w:type="dxa"/>
            <w:tcBorders>
              <w:top w:val="single" w:color="000000" w:sz="8" w:space="0"/>
              <w:left w:val="single" w:color="000000" w:sz="8" w:space="0"/>
              <w:bottom w:val="nil"/>
              <w:right w:val="single" w:color="000000" w:sz="8" w:space="0"/>
            </w:tcBorders>
          </w:tcPr>
          <w:p>
            <w:pPr>
              <w:pStyle w:val="25"/>
              <w:rPr>
                <w:rFonts w:ascii="Times New Roman"/>
                <w:sz w:val="24"/>
              </w:rPr>
            </w:pPr>
          </w:p>
        </w:tc>
        <w:tc>
          <w:tcPr>
            <w:tcW w:w="6149" w:type="dxa"/>
            <w:tcBorders>
              <w:top w:val="single" w:color="000000" w:sz="8" w:space="0"/>
              <w:left w:val="single" w:color="000000" w:sz="8" w:space="0"/>
              <w:bottom w:val="nil"/>
            </w:tcBorders>
          </w:tcPr>
          <w:p>
            <w:pPr>
              <w:pStyle w:val="25"/>
              <w:spacing w:before="3" w:line="458" w:lineRule="exact"/>
              <w:ind w:left="4" w:right="-15"/>
              <w:rPr>
                <w:sz w:val="24"/>
              </w:rPr>
            </w:pPr>
            <w:r>
              <w:rPr>
                <w:spacing w:val="-11"/>
                <w:sz w:val="24"/>
              </w:rPr>
              <w:t>在评审过程中，磋商小组认为供应商的报价明显低于其他参</w:t>
            </w:r>
            <w:r>
              <w:rPr>
                <w:spacing w:val="-16"/>
                <w:sz w:val="24"/>
              </w:rPr>
              <w:t>与最后报价的供应商的报价，有可能影响产品质量或者不能</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60" w:hRule="atLeast"/>
        </w:trPr>
        <w:tc>
          <w:tcPr>
            <w:tcW w:w="844" w:type="dxa"/>
            <w:tcBorders>
              <w:top w:val="nil"/>
              <w:bottom w:val="nil"/>
              <w:right w:val="single" w:color="000000" w:sz="8" w:space="0"/>
            </w:tcBorders>
          </w:tcPr>
          <w:p>
            <w:pPr>
              <w:pStyle w:val="25"/>
              <w:rPr>
                <w:rFonts w:ascii="Times New Roman"/>
                <w:sz w:val="24"/>
              </w:rPr>
            </w:pPr>
          </w:p>
        </w:tc>
        <w:tc>
          <w:tcPr>
            <w:tcW w:w="2567" w:type="dxa"/>
            <w:tcBorders>
              <w:top w:val="nil"/>
              <w:left w:val="single" w:color="000000" w:sz="8" w:space="0"/>
              <w:bottom w:val="nil"/>
              <w:right w:val="single" w:color="000000" w:sz="8" w:space="0"/>
            </w:tcBorders>
          </w:tcPr>
          <w:p>
            <w:pPr>
              <w:pStyle w:val="25"/>
              <w:rPr>
                <w:rFonts w:ascii="Times New Roman"/>
                <w:sz w:val="24"/>
              </w:rPr>
            </w:pPr>
          </w:p>
        </w:tc>
        <w:tc>
          <w:tcPr>
            <w:tcW w:w="6149" w:type="dxa"/>
            <w:tcBorders>
              <w:top w:val="nil"/>
              <w:left w:val="single" w:color="000000" w:sz="8" w:space="0"/>
              <w:bottom w:val="nil"/>
            </w:tcBorders>
          </w:tcPr>
          <w:p>
            <w:pPr>
              <w:pStyle w:val="25"/>
              <w:spacing w:before="76"/>
              <w:ind w:left="4" w:right="-15"/>
              <w:rPr>
                <w:sz w:val="24"/>
              </w:rPr>
            </w:pPr>
            <w:r>
              <w:rPr>
                <w:spacing w:val="-12"/>
                <w:sz w:val="24"/>
              </w:rPr>
              <w:t>诚信履约的，磋商小组要求其在评审现场合理的时间内提供</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19" w:hRule="atLeast"/>
        </w:trPr>
        <w:tc>
          <w:tcPr>
            <w:tcW w:w="844" w:type="dxa"/>
            <w:tcBorders>
              <w:top w:val="nil"/>
              <w:bottom w:val="nil"/>
              <w:right w:val="single" w:color="000000" w:sz="8" w:space="0"/>
            </w:tcBorders>
          </w:tcPr>
          <w:p>
            <w:pPr>
              <w:pStyle w:val="25"/>
              <w:rPr>
                <w:rFonts w:ascii="Times New Roman"/>
                <w:sz w:val="24"/>
              </w:rPr>
            </w:pPr>
          </w:p>
        </w:tc>
        <w:tc>
          <w:tcPr>
            <w:tcW w:w="2567" w:type="dxa"/>
            <w:tcBorders>
              <w:top w:val="nil"/>
              <w:left w:val="single" w:color="000000" w:sz="8" w:space="0"/>
              <w:bottom w:val="nil"/>
              <w:right w:val="single" w:color="000000" w:sz="8" w:space="0"/>
            </w:tcBorders>
          </w:tcPr>
          <w:p>
            <w:pPr>
              <w:pStyle w:val="25"/>
              <w:rPr>
                <w:rFonts w:ascii="Times New Roman"/>
                <w:sz w:val="24"/>
              </w:rPr>
            </w:pPr>
          </w:p>
        </w:tc>
        <w:tc>
          <w:tcPr>
            <w:tcW w:w="6149" w:type="dxa"/>
            <w:tcBorders>
              <w:top w:val="nil"/>
              <w:left w:val="single" w:color="000000" w:sz="8" w:space="0"/>
              <w:bottom w:val="nil"/>
            </w:tcBorders>
          </w:tcPr>
          <w:p>
            <w:pPr>
              <w:pStyle w:val="25"/>
              <w:spacing w:before="76"/>
              <w:ind w:left="4" w:right="-15"/>
              <w:rPr>
                <w:sz w:val="24"/>
              </w:rPr>
            </w:pPr>
            <w:r>
              <w:rPr>
                <w:spacing w:val="-10"/>
                <w:sz w:val="24"/>
              </w:rPr>
              <w:t>成本构成书面说明，并提交相关证明材料。供应商书面说明</w:t>
            </w:r>
          </w:p>
          <w:p>
            <w:pPr>
              <w:pStyle w:val="25"/>
              <w:spacing w:before="151"/>
              <w:ind w:left="4" w:right="-15"/>
              <w:rPr>
                <w:sz w:val="24"/>
              </w:rPr>
            </w:pPr>
            <w:r>
              <w:rPr>
                <w:spacing w:val="-7"/>
                <w:sz w:val="24"/>
              </w:rPr>
              <w:t>应当按照国家财务会计制度的规定要求，逐项就供应商提供</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60" w:hRule="atLeast"/>
        </w:trPr>
        <w:tc>
          <w:tcPr>
            <w:tcW w:w="844" w:type="dxa"/>
            <w:tcBorders>
              <w:top w:val="nil"/>
              <w:bottom w:val="nil"/>
              <w:right w:val="single" w:color="000000" w:sz="8" w:space="0"/>
            </w:tcBorders>
          </w:tcPr>
          <w:p>
            <w:pPr>
              <w:pStyle w:val="25"/>
              <w:rPr>
                <w:rFonts w:ascii="Times New Roman"/>
                <w:sz w:val="24"/>
              </w:rPr>
            </w:pPr>
          </w:p>
        </w:tc>
        <w:tc>
          <w:tcPr>
            <w:tcW w:w="2567" w:type="dxa"/>
            <w:tcBorders>
              <w:top w:val="nil"/>
              <w:left w:val="single" w:color="000000" w:sz="8" w:space="0"/>
              <w:bottom w:val="nil"/>
              <w:right w:val="single" w:color="000000" w:sz="8" w:space="0"/>
            </w:tcBorders>
          </w:tcPr>
          <w:p>
            <w:pPr>
              <w:pStyle w:val="25"/>
              <w:rPr>
                <w:rFonts w:ascii="Times New Roman"/>
                <w:sz w:val="24"/>
              </w:rPr>
            </w:pPr>
          </w:p>
        </w:tc>
        <w:tc>
          <w:tcPr>
            <w:tcW w:w="6149" w:type="dxa"/>
            <w:tcBorders>
              <w:top w:val="nil"/>
              <w:left w:val="single" w:color="000000" w:sz="8" w:space="0"/>
              <w:bottom w:val="nil"/>
            </w:tcBorders>
          </w:tcPr>
          <w:p>
            <w:pPr>
              <w:pStyle w:val="25"/>
              <w:spacing w:before="76"/>
              <w:ind w:left="4" w:right="-15"/>
              <w:rPr>
                <w:sz w:val="24"/>
              </w:rPr>
            </w:pPr>
            <w:r>
              <w:rPr>
                <w:spacing w:val="-9"/>
                <w:sz w:val="24"/>
              </w:rPr>
              <w:t>的货物的主营业务成本、税金及附加、管理费用、财务费用</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19" w:hRule="atLeast"/>
        </w:trPr>
        <w:tc>
          <w:tcPr>
            <w:tcW w:w="844" w:type="dxa"/>
            <w:tcBorders>
              <w:top w:val="nil"/>
              <w:bottom w:val="nil"/>
              <w:right w:val="single" w:color="000000" w:sz="8" w:space="0"/>
            </w:tcBorders>
          </w:tcPr>
          <w:p>
            <w:pPr>
              <w:pStyle w:val="25"/>
              <w:rPr>
                <w:rFonts w:ascii="Times New Roman"/>
                <w:sz w:val="24"/>
              </w:rPr>
            </w:pPr>
          </w:p>
        </w:tc>
        <w:tc>
          <w:tcPr>
            <w:tcW w:w="2567" w:type="dxa"/>
            <w:tcBorders>
              <w:top w:val="nil"/>
              <w:left w:val="single" w:color="000000" w:sz="8" w:space="0"/>
              <w:bottom w:val="nil"/>
              <w:right w:val="single" w:color="000000" w:sz="8" w:space="0"/>
            </w:tcBorders>
          </w:tcPr>
          <w:p>
            <w:pPr>
              <w:pStyle w:val="25"/>
              <w:rPr>
                <w:b/>
                <w:sz w:val="24"/>
              </w:rPr>
            </w:pPr>
          </w:p>
          <w:p>
            <w:pPr>
              <w:pStyle w:val="25"/>
              <w:spacing w:before="9"/>
              <w:rPr>
                <w:b/>
                <w:sz w:val="17"/>
              </w:rPr>
            </w:pPr>
          </w:p>
          <w:p>
            <w:pPr>
              <w:pStyle w:val="25"/>
              <w:ind w:left="196" w:right="150"/>
              <w:jc w:val="center"/>
              <w:rPr>
                <w:sz w:val="24"/>
              </w:rPr>
            </w:pPr>
            <w:r>
              <w:rPr>
                <w:sz w:val="24"/>
              </w:rPr>
              <w:t>低于成本价不正当</w:t>
            </w:r>
          </w:p>
        </w:tc>
        <w:tc>
          <w:tcPr>
            <w:tcW w:w="6149" w:type="dxa"/>
            <w:tcBorders>
              <w:top w:val="nil"/>
              <w:left w:val="single" w:color="000000" w:sz="8" w:space="0"/>
              <w:bottom w:val="nil"/>
            </w:tcBorders>
          </w:tcPr>
          <w:p>
            <w:pPr>
              <w:pStyle w:val="25"/>
              <w:spacing w:before="76"/>
              <w:ind w:left="4"/>
              <w:rPr>
                <w:sz w:val="24"/>
              </w:rPr>
            </w:pPr>
            <w:r>
              <w:rPr>
                <w:sz w:val="24"/>
              </w:rPr>
              <w:t>等成本构成事项详细陈述。</w:t>
            </w:r>
          </w:p>
          <w:p>
            <w:pPr>
              <w:pStyle w:val="25"/>
              <w:spacing w:before="151"/>
              <w:ind w:left="4" w:right="-15"/>
              <w:rPr>
                <w:sz w:val="24"/>
              </w:rPr>
            </w:pPr>
            <w:r>
              <w:rPr>
                <w:spacing w:val="-6"/>
                <w:sz w:val="24"/>
              </w:rPr>
              <w:t>供应商书面说明应当签字确认或者加盖公章，否则无效。书</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60" w:hRule="atLeast"/>
        </w:trPr>
        <w:tc>
          <w:tcPr>
            <w:tcW w:w="844" w:type="dxa"/>
            <w:tcBorders>
              <w:top w:val="nil"/>
              <w:bottom w:val="nil"/>
              <w:right w:val="single" w:color="000000" w:sz="8" w:space="0"/>
            </w:tcBorders>
          </w:tcPr>
          <w:p>
            <w:pPr>
              <w:pStyle w:val="25"/>
              <w:spacing w:before="76"/>
              <w:ind w:left="237"/>
              <w:rPr>
                <w:sz w:val="24"/>
              </w:rPr>
            </w:pPr>
            <w:r>
              <w:rPr>
                <w:sz w:val="24"/>
              </w:rPr>
              <w:t>2</w:t>
            </w:r>
          </w:p>
        </w:tc>
        <w:tc>
          <w:tcPr>
            <w:tcW w:w="2567" w:type="dxa"/>
            <w:tcBorders>
              <w:top w:val="nil"/>
              <w:left w:val="single" w:color="000000" w:sz="8" w:space="0"/>
              <w:bottom w:val="nil"/>
              <w:right w:val="single" w:color="000000" w:sz="8" w:space="0"/>
            </w:tcBorders>
          </w:tcPr>
          <w:p>
            <w:pPr>
              <w:pStyle w:val="25"/>
              <w:spacing w:before="76"/>
              <w:ind w:left="196" w:right="150"/>
              <w:jc w:val="center"/>
              <w:rPr>
                <w:sz w:val="24"/>
              </w:rPr>
            </w:pPr>
            <w:r>
              <w:rPr>
                <w:sz w:val="24"/>
              </w:rPr>
              <w:t>竞争预防措施</w:t>
            </w:r>
          </w:p>
        </w:tc>
        <w:tc>
          <w:tcPr>
            <w:tcW w:w="6149" w:type="dxa"/>
            <w:tcBorders>
              <w:top w:val="nil"/>
              <w:left w:val="single" w:color="000000" w:sz="8" w:space="0"/>
              <w:bottom w:val="nil"/>
            </w:tcBorders>
          </w:tcPr>
          <w:p>
            <w:pPr>
              <w:pStyle w:val="25"/>
              <w:spacing w:before="76"/>
              <w:ind w:left="4" w:right="-15"/>
              <w:rPr>
                <w:sz w:val="24"/>
              </w:rPr>
            </w:pPr>
            <w:r>
              <w:rPr>
                <w:spacing w:val="-10"/>
                <w:sz w:val="24"/>
              </w:rPr>
              <w:t>面说明的签字确认，供应商为法人的，由其法定代表人或者</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19" w:hRule="atLeast"/>
        </w:trPr>
        <w:tc>
          <w:tcPr>
            <w:tcW w:w="844" w:type="dxa"/>
            <w:tcBorders>
              <w:top w:val="nil"/>
              <w:bottom w:val="nil"/>
              <w:right w:val="single" w:color="000000" w:sz="8" w:space="0"/>
            </w:tcBorders>
          </w:tcPr>
          <w:p>
            <w:pPr>
              <w:pStyle w:val="25"/>
              <w:rPr>
                <w:rFonts w:ascii="Times New Roman"/>
                <w:sz w:val="24"/>
              </w:rPr>
            </w:pPr>
          </w:p>
        </w:tc>
        <w:tc>
          <w:tcPr>
            <w:tcW w:w="2567" w:type="dxa"/>
            <w:tcBorders>
              <w:top w:val="nil"/>
              <w:left w:val="single" w:color="000000" w:sz="8" w:space="0"/>
              <w:bottom w:val="nil"/>
              <w:right w:val="single" w:color="000000" w:sz="8" w:space="0"/>
            </w:tcBorders>
          </w:tcPr>
          <w:p>
            <w:pPr>
              <w:pStyle w:val="25"/>
              <w:rPr>
                <w:rFonts w:ascii="Times New Roman"/>
                <w:sz w:val="24"/>
              </w:rPr>
            </w:pPr>
          </w:p>
        </w:tc>
        <w:tc>
          <w:tcPr>
            <w:tcW w:w="6149" w:type="dxa"/>
            <w:tcBorders>
              <w:top w:val="nil"/>
              <w:left w:val="single" w:color="000000" w:sz="8" w:space="0"/>
              <w:bottom w:val="nil"/>
            </w:tcBorders>
          </w:tcPr>
          <w:p>
            <w:pPr>
              <w:pStyle w:val="25"/>
              <w:spacing w:before="76"/>
              <w:ind w:left="4" w:right="-15"/>
              <w:rPr>
                <w:sz w:val="24"/>
              </w:rPr>
            </w:pPr>
            <w:r>
              <w:rPr>
                <w:spacing w:val="-11"/>
                <w:sz w:val="24"/>
              </w:rPr>
              <w:t>代理人签字确认；供应商为其他组织的，由其主要负责人或</w:t>
            </w:r>
          </w:p>
          <w:p>
            <w:pPr>
              <w:pStyle w:val="25"/>
              <w:spacing w:before="151"/>
              <w:ind w:left="4" w:right="-15"/>
              <w:rPr>
                <w:sz w:val="24"/>
              </w:rPr>
            </w:pPr>
            <w:r>
              <w:rPr>
                <w:spacing w:val="-10"/>
                <w:sz w:val="24"/>
              </w:rPr>
              <w:t>者代理人签字确认；供应商为自然人的，由其本人或者代理</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60" w:hRule="atLeast"/>
        </w:trPr>
        <w:tc>
          <w:tcPr>
            <w:tcW w:w="844" w:type="dxa"/>
            <w:tcBorders>
              <w:top w:val="nil"/>
              <w:bottom w:val="nil"/>
              <w:right w:val="single" w:color="000000" w:sz="8" w:space="0"/>
            </w:tcBorders>
          </w:tcPr>
          <w:p>
            <w:pPr>
              <w:pStyle w:val="25"/>
              <w:rPr>
                <w:rFonts w:ascii="Times New Roman"/>
                <w:sz w:val="24"/>
              </w:rPr>
            </w:pPr>
          </w:p>
        </w:tc>
        <w:tc>
          <w:tcPr>
            <w:tcW w:w="2567" w:type="dxa"/>
            <w:tcBorders>
              <w:top w:val="nil"/>
              <w:left w:val="single" w:color="000000" w:sz="8" w:space="0"/>
              <w:bottom w:val="nil"/>
              <w:right w:val="single" w:color="000000" w:sz="8" w:space="0"/>
            </w:tcBorders>
          </w:tcPr>
          <w:p>
            <w:pPr>
              <w:pStyle w:val="25"/>
              <w:rPr>
                <w:rFonts w:ascii="Times New Roman"/>
                <w:sz w:val="24"/>
              </w:rPr>
            </w:pPr>
          </w:p>
        </w:tc>
        <w:tc>
          <w:tcPr>
            <w:tcW w:w="6149" w:type="dxa"/>
            <w:tcBorders>
              <w:top w:val="nil"/>
              <w:left w:val="single" w:color="000000" w:sz="8" w:space="0"/>
              <w:bottom w:val="nil"/>
            </w:tcBorders>
          </w:tcPr>
          <w:p>
            <w:pPr>
              <w:pStyle w:val="25"/>
              <w:spacing w:before="76"/>
              <w:ind w:left="4"/>
              <w:rPr>
                <w:sz w:val="24"/>
              </w:rPr>
            </w:pPr>
            <w:r>
              <w:rPr>
                <w:sz w:val="24"/>
              </w:rPr>
              <w:t>人签字确认。</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19" w:hRule="atLeast"/>
        </w:trPr>
        <w:tc>
          <w:tcPr>
            <w:tcW w:w="844" w:type="dxa"/>
            <w:tcBorders>
              <w:top w:val="nil"/>
              <w:bottom w:val="nil"/>
              <w:right w:val="single" w:color="000000" w:sz="8" w:space="0"/>
            </w:tcBorders>
          </w:tcPr>
          <w:p>
            <w:pPr>
              <w:pStyle w:val="25"/>
              <w:rPr>
                <w:rFonts w:ascii="Times New Roman"/>
                <w:sz w:val="24"/>
              </w:rPr>
            </w:pPr>
          </w:p>
        </w:tc>
        <w:tc>
          <w:tcPr>
            <w:tcW w:w="2567" w:type="dxa"/>
            <w:tcBorders>
              <w:top w:val="nil"/>
              <w:left w:val="single" w:color="000000" w:sz="8" w:space="0"/>
              <w:bottom w:val="nil"/>
              <w:right w:val="single" w:color="000000" w:sz="8" w:space="0"/>
            </w:tcBorders>
          </w:tcPr>
          <w:p>
            <w:pPr>
              <w:pStyle w:val="25"/>
              <w:rPr>
                <w:rFonts w:ascii="Times New Roman"/>
                <w:sz w:val="24"/>
              </w:rPr>
            </w:pPr>
          </w:p>
        </w:tc>
        <w:tc>
          <w:tcPr>
            <w:tcW w:w="6149" w:type="dxa"/>
            <w:tcBorders>
              <w:top w:val="nil"/>
              <w:left w:val="single" w:color="000000" w:sz="8" w:space="0"/>
              <w:bottom w:val="nil"/>
            </w:tcBorders>
          </w:tcPr>
          <w:p>
            <w:pPr>
              <w:pStyle w:val="25"/>
              <w:spacing w:before="76"/>
              <w:ind w:left="4" w:right="-15"/>
              <w:rPr>
                <w:sz w:val="24"/>
              </w:rPr>
            </w:pPr>
            <w:r>
              <w:rPr>
                <w:sz w:val="24"/>
              </w:rPr>
              <w:t>供应商提供书面说明后，磋商小组应当结合采购项目采购</w:t>
            </w:r>
          </w:p>
          <w:p>
            <w:pPr>
              <w:pStyle w:val="25"/>
              <w:spacing w:before="151"/>
              <w:ind w:left="4" w:right="-15"/>
              <w:rPr>
                <w:sz w:val="24"/>
              </w:rPr>
            </w:pPr>
            <w:r>
              <w:rPr>
                <w:spacing w:val="-12"/>
                <w:sz w:val="24"/>
              </w:rPr>
              <w:t>需求、专业实际情况、供应商财务状况报告、与其他供应商</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60" w:hRule="atLeast"/>
        </w:trPr>
        <w:tc>
          <w:tcPr>
            <w:tcW w:w="844" w:type="dxa"/>
            <w:tcBorders>
              <w:top w:val="nil"/>
              <w:bottom w:val="nil"/>
              <w:right w:val="single" w:color="000000" w:sz="8" w:space="0"/>
            </w:tcBorders>
          </w:tcPr>
          <w:p>
            <w:pPr>
              <w:pStyle w:val="25"/>
              <w:rPr>
                <w:rFonts w:ascii="Times New Roman"/>
                <w:sz w:val="24"/>
              </w:rPr>
            </w:pPr>
          </w:p>
        </w:tc>
        <w:tc>
          <w:tcPr>
            <w:tcW w:w="2567" w:type="dxa"/>
            <w:tcBorders>
              <w:top w:val="nil"/>
              <w:left w:val="single" w:color="000000" w:sz="8" w:space="0"/>
              <w:bottom w:val="nil"/>
              <w:right w:val="single" w:color="000000" w:sz="8" w:space="0"/>
            </w:tcBorders>
          </w:tcPr>
          <w:p>
            <w:pPr>
              <w:pStyle w:val="25"/>
              <w:rPr>
                <w:rFonts w:ascii="Times New Roman"/>
                <w:sz w:val="24"/>
              </w:rPr>
            </w:pPr>
          </w:p>
        </w:tc>
        <w:tc>
          <w:tcPr>
            <w:tcW w:w="6149" w:type="dxa"/>
            <w:tcBorders>
              <w:top w:val="nil"/>
              <w:left w:val="single" w:color="000000" w:sz="8" w:space="0"/>
              <w:bottom w:val="nil"/>
            </w:tcBorders>
          </w:tcPr>
          <w:p>
            <w:pPr>
              <w:pStyle w:val="25"/>
              <w:spacing w:before="76"/>
              <w:ind w:left="4" w:right="-15"/>
              <w:rPr>
                <w:sz w:val="24"/>
              </w:rPr>
            </w:pPr>
            <w:r>
              <w:rPr>
                <w:spacing w:val="-6"/>
                <w:sz w:val="24"/>
              </w:rPr>
              <w:t>比较情况等就供应商书面说明进行审查评价。供应商拒绝或</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864" w:hRule="atLeast"/>
        </w:trPr>
        <w:tc>
          <w:tcPr>
            <w:tcW w:w="844" w:type="dxa"/>
            <w:tcBorders>
              <w:top w:val="nil"/>
              <w:bottom w:val="single" w:color="000000" w:sz="18" w:space="0"/>
              <w:right w:val="single" w:color="000000" w:sz="8" w:space="0"/>
            </w:tcBorders>
          </w:tcPr>
          <w:p>
            <w:pPr>
              <w:pStyle w:val="25"/>
              <w:rPr>
                <w:rFonts w:ascii="Times New Roman"/>
                <w:sz w:val="24"/>
              </w:rPr>
            </w:pPr>
          </w:p>
        </w:tc>
        <w:tc>
          <w:tcPr>
            <w:tcW w:w="2567" w:type="dxa"/>
            <w:tcBorders>
              <w:top w:val="nil"/>
              <w:left w:val="single" w:color="000000" w:sz="8" w:space="0"/>
              <w:bottom w:val="single" w:color="000000" w:sz="18" w:space="0"/>
              <w:right w:val="single" w:color="000000" w:sz="8" w:space="0"/>
            </w:tcBorders>
          </w:tcPr>
          <w:p>
            <w:pPr>
              <w:pStyle w:val="25"/>
              <w:rPr>
                <w:rFonts w:ascii="Times New Roman"/>
                <w:sz w:val="24"/>
              </w:rPr>
            </w:pPr>
          </w:p>
        </w:tc>
        <w:tc>
          <w:tcPr>
            <w:tcW w:w="6149" w:type="dxa"/>
            <w:tcBorders>
              <w:top w:val="nil"/>
              <w:left w:val="single" w:color="000000" w:sz="8" w:space="0"/>
              <w:bottom w:val="single" w:color="000000" w:sz="18" w:space="0"/>
            </w:tcBorders>
          </w:tcPr>
          <w:p>
            <w:pPr>
              <w:pStyle w:val="25"/>
              <w:spacing w:before="76"/>
              <w:ind w:left="4" w:right="-15"/>
              <w:rPr>
                <w:sz w:val="24"/>
              </w:rPr>
            </w:pPr>
            <w:r>
              <w:rPr>
                <w:spacing w:val="3"/>
                <w:sz w:val="24"/>
              </w:rPr>
              <w:t>者变相拒绝提供有效书面说明或者书面说明不能证明其报</w:t>
            </w:r>
          </w:p>
          <w:p>
            <w:pPr>
              <w:pStyle w:val="25"/>
              <w:spacing w:before="151"/>
              <w:ind w:left="4"/>
              <w:rPr>
                <w:sz w:val="24"/>
              </w:rPr>
            </w:pPr>
            <w:r>
              <w:rPr>
                <w:sz w:val="24"/>
              </w:rPr>
              <w:t>价合理性的，磋商小组应当将其响应文件作为无效处理。</w:t>
            </w:r>
          </w:p>
        </w:tc>
      </w:tr>
    </w:tbl>
    <w:p>
      <w:pPr>
        <w:rPr>
          <w:sz w:val="24"/>
        </w:rPr>
        <w:sectPr>
          <w:pgSz w:w="11910" w:h="16840"/>
          <w:pgMar w:top="1340" w:right="820" w:bottom="1220" w:left="820" w:header="758" w:footer="1038" w:gutter="0"/>
          <w:cols w:space="720" w:num="1"/>
        </w:sectPr>
      </w:pPr>
    </w:p>
    <w:p>
      <w:pPr>
        <w:pStyle w:val="8"/>
        <w:rPr>
          <w:b/>
          <w:sz w:val="20"/>
        </w:rPr>
      </w:pPr>
      <w:r>
        <w:pict>
          <v:shape id="_x0000_s1028" o:spid="_x0000_s1028" o:spt="202" type="#_x0000_t202" style="position:absolute;left:0pt;margin-left:58.4pt;margin-top:71.3pt;height:688.4pt;width:478.75pt;mso-position-horizontal-relative:page;mso-position-vertical-relative:page;z-index:251659264;mso-width-relative:page;mso-height-relative:page;" filled="f" stroked="f" coordsize="21600,21600">
            <v:path/>
            <v:fill on="f" focussize="0,0"/>
            <v:stroke on="f" joinstyle="miter"/>
            <v:imagedata o:title=""/>
            <o:lock v:ext="edit"/>
            <v:textbox inset="0mm,0mm,0mm,0mm">
              <w:txbxContent>
                <w:tbl>
                  <w:tblPr>
                    <w:tblStyle w:val="18"/>
                    <w:tblW w:w="0" w:type="auto"/>
                    <w:tblInd w:w="5"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844"/>
                    <w:gridCol w:w="2567"/>
                    <w:gridCol w:w="6149"/>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60" w:hRule="atLeast"/>
                    </w:trPr>
                    <w:tc>
                      <w:tcPr>
                        <w:tcW w:w="844" w:type="dxa"/>
                        <w:tcBorders>
                          <w:bottom w:val="single" w:color="000000" w:sz="8" w:space="0"/>
                          <w:right w:val="single" w:color="000000" w:sz="8" w:space="0"/>
                        </w:tcBorders>
                      </w:tcPr>
                      <w:p>
                        <w:pPr>
                          <w:pStyle w:val="25"/>
                          <w:spacing w:before="129" w:line="360" w:lineRule="auto"/>
                          <w:ind w:left="177"/>
                          <w:rPr>
                            <w:sz w:val="24"/>
                          </w:rPr>
                        </w:pPr>
                        <w:r>
                          <w:rPr>
                            <w:sz w:val="24"/>
                          </w:rPr>
                          <w:t>序号</w:t>
                        </w:r>
                      </w:p>
                    </w:tc>
                    <w:tc>
                      <w:tcPr>
                        <w:tcW w:w="2567" w:type="dxa"/>
                        <w:tcBorders>
                          <w:left w:val="single" w:color="000000" w:sz="8" w:space="0"/>
                          <w:bottom w:val="single" w:color="000000" w:sz="8" w:space="0"/>
                          <w:right w:val="single" w:color="000000" w:sz="8" w:space="0"/>
                        </w:tcBorders>
                      </w:tcPr>
                      <w:p>
                        <w:pPr>
                          <w:pStyle w:val="25"/>
                          <w:spacing w:before="129" w:line="360" w:lineRule="auto"/>
                          <w:ind w:left="816"/>
                          <w:rPr>
                            <w:sz w:val="24"/>
                          </w:rPr>
                        </w:pPr>
                        <w:r>
                          <w:rPr>
                            <w:sz w:val="24"/>
                          </w:rPr>
                          <w:t>条款名称</w:t>
                        </w:r>
                      </w:p>
                    </w:tc>
                    <w:tc>
                      <w:tcPr>
                        <w:tcW w:w="6149" w:type="dxa"/>
                        <w:tcBorders>
                          <w:left w:val="single" w:color="000000" w:sz="8" w:space="0"/>
                          <w:bottom w:val="single" w:color="000000" w:sz="8" w:space="0"/>
                        </w:tcBorders>
                      </w:tcPr>
                      <w:p>
                        <w:pPr>
                          <w:pStyle w:val="25"/>
                          <w:spacing w:before="129" w:line="360" w:lineRule="auto"/>
                          <w:ind w:left="2446" w:right="2437"/>
                          <w:jc w:val="center"/>
                          <w:rPr>
                            <w:sz w:val="24"/>
                          </w:rPr>
                        </w:pPr>
                        <w:r>
                          <w:rPr>
                            <w:sz w:val="24"/>
                          </w:rPr>
                          <w:t>说明和要求</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635" w:hRule="atLeast"/>
                    </w:trPr>
                    <w:tc>
                      <w:tcPr>
                        <w:tcW w:w="844" w:type="dxa"/>
                        <w:tcBorders>
                          <w:top w:val="single" w:color="000000" w:sz="8" w:space="0"/>
                          <w:bottom w:val="single" w:color="000000" w:sz="8" w:space="0"/>
                          <w:right w:val="single" w:color="000000" w:sz="8" w:space="0"/>
                        </w:tcBorders>
                      </w:tcPr>
                      <w:p>
                        <w:pPr>
                          <w:pStyle w:val="25"/>
                          <w:spacing w:line="360" w:lineRule="auto"/>
                          <w:rPr>
                            <w:sz w:val="24"/>
                          </w:rPr>
                        </w:pPr>
                      </w:p>
                      <w:p>
                        <w:pPr>
                          <w:pStyle w:val="25"/>
                          <w:spacing w:before="12" w:line="360" w:lineRule="auto"/>
                          <w:rPr>
                            <w:sz w:val="31"/>
                          </w:rPr>
                        </w:pPr>
                      </w:p>
                      <w:p>
                        <w:pPr>
                          <w:pStyle w:val="25"/>
                          <w:spacing w:line="360" w:lineRule="auto"/>
                          <w:ind w:left="237"/>
                          <w:rPr>
                            <w:sz w:val="24"/>
                          </w:rPr>
                        </w:pPr>
                        <w:r>
                          <w:rPr>
                            <w:sz w:val="24"/>
                          </w:rPr>
                          <w:t>3</w:t>
                        </w:r>
                      </w:p>
                    </w:tc>
                    <w:tc>
                      <w:tcPr>
                        <w:tcW w:w="2567" w:type="dxa"/>
                        <w:tcBorders>
                          <w:top w:val="single" w:color="000000" w:sz="8" w:space="0"/>
                          <w:left w:val="single" w:color="000000" w:sz="8" w:space="0"/>
                          <w:bottom w:val="single" w:color="000000" w:sz="8" w:space="0"/>
                          <w:right w:val="single" w:color="000000" w:sz="8" w:space="0"/>
                        </w:tcBorders>
                      </w:tcPr>
                      <w:p>
                        <w:pPr>
                          <w:pStyle w:val="25"/>
                          <w:spacing w:line="360" w:lineRule="auto"/>
                          <w:rPr>
                            <w:sz w:val="24"/>
                          </w:rPr>
                        </w:pPr>
                      </w:p>
                      <w:p>
                        <w:pPr>
                          <w:pStyle w:val="25"/>
                          <w:spacing w:before="12" w:line="360" w:lineRule="auto"/>
                          <w:rPr>
                            <w:sz w:val="31"/>
                          </w:rPr>
                        </w:pPr>
                      </w:p>
                      <w:p>
                        <w:pPr>
                          <w:pStyle w:val="25"/>
                          <w:spacing w:line="360" w:lineRule="auto"/>
                          <w:ind w:left="797"/>
                          <w:rPr>
                            <w:sz w:val="24"/>
                          </w:rPr>
                        </w:pPr>
                        <w:r>
                          <w:rPr>
                            <w:sz w:val="24"/>
                          </w:rPr>
                          <w:t>成交原则</w:t>
                        </w:r>
                      </w:p>
                    </w:tc>
                    <w:tc>
                      <w:tcPr>
                        <w:tcW w:w="6149" w:type="dxa"/>
                        <w:tcBorders>
                          <w:top w:val="single" w:color="000000" w:sz="8" w:space="0"/>
                          <w:left w:val="single" w:color="000000" w:sz="8" w:space="0"/>
                          <w:bottom w:val="single" w:color="000000" w:sz="8" w:space="0"/>
                        </w:tcBorders>
                      </w:tcPr>
                      <w:p>
                        <w:pPr>
                          <w:pStyle w:val="25"/>
                          <w:spacing w:before="2" w:line="360" w:lineRule="auto"/>
                          <w:rPr>
                            <w:sz w:val="20"/>
                          </w:rPr>
                        </w:pPr>
                      </w:p>
                      <w:p>
                        <w:pPr>
                          <w:pStyle w:val="25"/>
                          <w:spacing w:line="360" w:lineRule="auto"/>
                          <w:ind w:left="4" w:right="-15"/>
                          <w:rPr>
                            <w:sz w:val="24"/>
                          </w:rPr>
                        </w:pPr>
                        <w:r>
                          <w:rPr>
                            <w:spacing w:val="-11"/>
                            <w:sz w:val="24"/>
                          </w:rPr>
                          <w:t>采用综合评分法：是指响应文件满足磋商文件全部实质性要求且按评审因素的量化指标评审得分最高的供应商为成交</w:t>
                        </w:r>
                      </w:p>
                      <w:p>
                        <w:pPr>
                          <w:pStyle w:val="25"/>
                          <w:spacing w:before="3" w:line="360" w:lineRule="auto"/>
                          <w:ind w:left="4"/>
                          <w:rPr>
                            <w:sz w:val="24"/>
                          </w:rPr>
                        </w:pPr>
                        <w:r>
                          <w:rPr>
                            <w:sz w:val="24"/>
                          </w:rPr>
                          <w:t>候选供应商的评审办法。</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195" w:hRule="atLeast"/>
                    </w:trPr>
                    <w:tc>
                      <w:tcPr>
                        <w:tcW w:w="844" w:type="dxa"/>
                        <w:tcBorders>
                          <w:top w:val="single" w:color="000000" w:sz="8" w:space="0"/>
                          <w:bottom w:val="single" w:color="000000" w:sz="8" w:space="0"/>
                          <w:right w:val="single" w:color="000000" w:sz="8" w:space="0"/>
                        </w:tcBorders>
                      </w:tcPr>
                      <w:p>
                        <w:pPr>
                          <w:pStyle w:val="25"/>
                          <w:spacing w:line="360" w:lineRule="auto"/>
                          <w:rPr>
                            <w:sz w:val="24"/>
                          </w:rPr>
                        </w:pPr>
                      </w:p>
                      <w:p>
                        <w:pPr>
                          <w:pStyle w:val="25"/>
                          <w:spacing w:line="360" w:lineRule="auto"/>
                          <w:rPr>
                            <w:sz w:val="24"/>
                          </w:rPr>
                        </w:pPr>
                      </w:p>
                      <w:p>
                        <w:pPr>
                          <w:pStyle w:val="25"/>
                          <w:spacing w:line="360" w:lineRule="auto"/>
                          <w:ind w:firstLine="240" w:firstLineChars="100"/>
                          <w:rPr>
                            <w:sz w:val="24"/>
                          </w:rPr>
                        </w:pPr>
                        <w:r>
                          <w:rPr>
                            <w:sz w:val="24"/>
                          </w:rPr>
                          <w:t>4</w:t>
                        </w:r>
                      </w:p>
                    </w:tc>
                    <w:tc>
                      <w:tcPr>
                        <w:tcW w:w="2567" w:type="dxa"/>
                        <w:tcBorders>
                          <w:top w:val="single" w:color="000000" w:sz="8" w:space="0"/>
                          <w:left w:val="single" w:color="000000" w:sz="8" w:space="0"/>
                          <w:bottom w:val="single" w:color="000000" w:sz="8" w:space="0"/>
                          <w:right w:val="single" w:color="000000" w:sz="8" w:space="0"/>
                        </w:tcBorders>
                      </w:tcPr>
                      <w:p>
                        <w:pPr>
                          <w:pStyle w:val="25"/>
                          <w:spacing w:before="5" w:line="360" w:lineRule="auto"/>
                          <w:rPr>
                            <w:sz w:val="33"/>
                          </w:rPr>
                        </w:pPr>
                      </w:p>
                      <w:p>
                        <w:pPr>
                          <w:pStyle w:val="25"/>
                          <w:spacing w:before="1" w:line="360" w:lineRule="auto"/>
                          <w:ind w:left="725"/>
                          <w:rPr>
                            <w:sz w:val="24"/>
                          </w:rPr>
                        </w:pPr>
                        <w:r>
                          <w:rPr>
                            <w:sz w:val="24"/>
                          </w:rPr>
                          <w:t>磋商保证金</w:t>
                        </w:r>
                      </w:p>
                    </w:tc>
                    <w:tc>
                      <w:tcPr>
                        <w:tcW w:w="6149" w:type="dxa"/>
                        <w:tcBorders>
                          <w:top w:val="single" w:color="000000" w:sz="8" w:space="0"/>
                          <w:left w:val="single" w:color="000000" w:sz="8" w:space="0"/>
                          <w:bottom w:val="single" w:color="000000" w:sz="8" w:space="0"/>
                        </w:tcBorders>
                      </w:tcPr>
                      <w:p>
                        <w:pPr>
                          <w:pStyle w:val="25"/>
                          <w:spacing w:before="5" w:line="360" w:lineRule="auto"/>
                          <w:rPr>
                            <w:sz w:val="24"/>
                          </w:rPr>
                        </w:pPr>
                      </w:p>
                      <w:p>
                        <w:pPr>
                          <w:pStyle w:val="25"/>
                          <w:spacing w:before="5" w:line="360" w:lineRule="auto"/>
                          <w:rPr>
                            <w:sz w:val="24"/>
                          </w:rPr>
                        </w:pPr>
                        <w:r>
                          <w:rPr>
                            <w:rFonts w:hint="eastAsia"/>
                            <w:sz w:val="24"/>
                          </w:rPr>
                          <w:t>本项目不缴纳保证金</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60" w:hRule="atLeast"/>
                    </w:trPr>
                    <w:tc>
                      <w:tcPr>
                        <w:tcW w:w="844" w:type="dxa"/>
                        <w:tcBorders>
                          <w:top w:val="single" w:color="000000" w:sz="8" w:space="0"/>
                          <w:bottom w:val="single" w:color="000000" w:sz="4" w:space="0"/>
                          <w:right w:val="single" w:color="000000" w:sz="8" w:space="0"/>
                        </w:tcBorders>
                      </w:tcPr>
                      <w:p>
                        <w:pPr>
                          <w:pStyle w:val="25"/>
                          <w:spacing w:before="129" w:line="360" w:lineRule="auto"/>
                          <w:ind w:left="220"/>
                          <w:rPr>
                            <w:color w:val="FF0000"/>
                            <w:sz w:val="24"/>
                          </w:rPr>
                        </w:pPr>
                        <w:r>
                          <w:rPr>
                            <w:rFonts w:hint="eastAsia"/>
                            <w:sz w:val="24"/>
                            <w:lang w:val="en-US"/>
                          </w:rPr>
                          <w:t>5</w:t>
                        </w:r>
                      </w:p>
                    </w:tc>
                    <w:tc>
                      <w:tcPr>
                        <w:tcW w:w="2567" w:type="dxa"/>
                        <w:tcBorders>
                          <w:top w:val="single" w:color="000000" w:sz="8" w:space="0"/>
                          <w:left w:val="single" w:color="000000" w:sz="8" w:space="0"/>
                          <w:bottom w:val="single" w:color="000000" w:sz="4" w:space="0"/>
                          <w:right w:val="single" w:color="000000" w:sz="8" w:space="0"/>
                        </w:tcBorders>
                      </w:tcPr>
                      <w:p>
                        <w:pPr>
                          <w:pStyle w:val="25"/>
                          <w:spacing w:before="129" w:line="360" w:lineRule="auto"/>
                          <w:ind w:left="576"/>
                          <w:rPr>
                            <w:sz w:val="24"/>
                          </w:rPr>
                        </w:pPr>
                        <w:r>
                          <w:rPr>
                            <w:sz w:val="24"/>
                          </w:rPr>
                          <w:t>采购文件咨询</w:t>
                        </w:r>
                      </w:p>
                    </w:tc>
                    <w:tc>
                      <w:tcPr>
                        <w:tcW w:w="6149" w:type="dxa"/>
                        <w:tcBorders>
                          <w:top w:val="single" w:color="000000" w:sz="8" w:space="0"/>
                          <w:left w:val="single" w:color="000000" w:sz="8" w:space="0"/>
                          <w:bottom w:val="single" w:color="000000" w:sz="4" w:space="0"/>
                        </w:tcBorders>
                      </w:tcPr>
                      <w:p>
                        <w:pPr>
                          <w:pStyle w:val="25"/>
                          <w:spacing w:before="129" w:line="360" w:lineRule="auto"/>
                          <w:ind w:left="4"/>
                          <w:rPr>
                            <w:sz w:val="24"/>
                          </w:rPr>
                        </w:pPr>
                        <w:r>
                          <w:rPr>
                            <w:sz w:val="24"/>
                          </w:rPr>
                          <w:t>联系人：黄女士、肖女士，联系电话：0832-2196162</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60" w:hRule="atLeast"/>
                    </w:trPr>
                    <w:tc>
                      <w:tcPr>
                        <w:tcW w:w="844" w:type="dxa"/>
                        <w:tcBorders>
                          <w:top w:val="single" w:color="000000" w:sz="4" w:space="0"/>
                          <w:bottom w:val="single" w:color="000000" w:sz="4" w:space="0"/>
                          <w:right w:val="single" w:color="000000" w:sz="8" w:space="0"/>
                        </w:tcBorders>
                      </w:tcPr>
                      <w:p>
                        <w:pPr>
                          <w:pStyle w:val="25"/>
                          <w:spacing w:before="129" w:line="360" w:lineRule="auto"/>
                          <w:ind w:left="220"/>
                          <w:rPr>
                            <w:color w:val="FF0000"/>
                            <w:sz w:val="24"/>
                          </w:rPr>
                        </w:pPr>
                        <w:r>
                          <w:rPr>
                            <w:rFonts w:hint="eastAsia"/>
                            <w:sz w:val="24"/>
                          </w:rPr>
                          <w:t>6</w:t>
                        </w:r>
                      </w:p>
                    </w:tc>
                    <w:tc>
                      <w:tcPr>
                        <w:tcW w:w="2567" w:type="dxa"/>
                        <w:tcBorders>
                          <w:top w:val="single" w:color="000000" w:sz="4" w:space="0"/>
                          <w:left w:val="single" w:color="000000" w:sz="8" w:space="0"/>
                          <w:bottom w:val="single" w:color="000000" w:sz="4" w:space="0"/>
                          <w:right w:val="single" w:color="000000" w:sz="8" w:space="0"/>
                        </w:tcBorders>
                      </w:tcPr>
                      <w:p>
                        <w:pPr>
                          <w:pStyle w:val="25"/>
                          <w:spacing w:before="129" w:line="360" w:lineRule="auto"/>
                          <w:ind w:right="48"/>
                          <w:jc w:val="right"/>
                          <w:rPr>
                            <w:sz w:val="24"/>
                          </w:rPr>
                        </w:pPr>
                        <w:r>
                          <w:rPr>
                            <w:sz w:val="24"/>
                          </w:rPr>
                          <w:t>响应文件递交截止时间</w:t>
                        </w:r>
                      </w:p>
                    </w:tc>
                    <w:tc>
                      <w:tcPr>
                        <w:tcW w:w="6149" w:type="dxa"/>
                        <w:tcBorders>
                          <w:top w:val="single" w:color="000000" w:sz="4" w:space="0"/>
                          <w:left w:val="single" w:color="000000" w:sz="8" w:space="0"/>
                          <w:bottom w:val="single" w:color="000000" w:sz="4" w:space="0"/>
                        </w:tcBorders>
                      </w:tcPr>
                      <w:p>
                        <w:pPr>
                          <w:pStyle w:val="25"/>
                          <w:spacing w:before="129" w:line="360" w:lineRule="auto"/>
                          <w:ind w:left="4"/>
                          <w:rPr>
                            <w:color w:val="000000" w:themeColor="text1"/>
                            <w:sz w:val="24"/>
                          </w:rPr>
                        </w:pPr>
                        <w:r>
                          <w:rPr>
                            <w:color w:val="000000" w:themeColor="text1"/>
                            <w:sz w:val="24"/>
                          </w:rPr>
                          <w:t>2</w:t>
                        </w:r>
                        <w:r>
                          <w:rPr>
                            <w:color w:val="000000" w:themeColor="text1"/>
                            <w:sz w:val="24"/>
                            <w:szCs w:val="24"/>
                          </w:rPr>
                          <w:t>0</w:t>
                        </w:r>
                        <w:r>
                          <w:rPr>
                            <w:rFonts w:hint="eastAsia"/>
                            <w:color w:val="000000" w:themeColor="text1"/>
                            <w:sz w:val="24"/>
                            <w:szCs w:val="24"/>
                            <w:lang w:val="en-US"/>
                          </w:rPr>
                          <w:t>2</w:t>
                        </w:r>
                        <w:r>
                          <w:rPr>
                            <w:rFonts w:hint="eastAsia"/>
                            <w:color w:val="000000" w:themeColor="text1"/>
                            <w:sz w:val="24"/>
                            <w:szCs w:val="24"/>
                            <w:lang w:val="en-US" w:eastAsia="zh-CN"/>
                          </w:rPr>
                          <w:t>1</w:t>
                        </w:r>
                        <w:r>
                          <w:rPr>
                            <w:color w:val="000000" w:themeColor="text1"/>
                            <w:sz w:val="24"/>
                            <w:szCs w:val="24"/>
                          </w:rPr>
                          <w:t>年</w:t>
                        </w:r>
                        <w:r>
                          <w:rPr>
                            <w:rFonts w:hint="eastAsia"/>
                            <w:color w:val="000000" w:themeColor="text1"/>
                            <w:spacing w:val="-37"/>
                            <w:sz w:val="24"/>
                            <w:szCs w:val="24"/>
                            <w:lang w:val="en-US" w:eastAsia="zh-CN"/>
                          </w:rPr>
                          <w:t>01</w:t>
                        </w:r>
                        <w:r>
                          <w:rPr>
                            <w:color w:val="000000" w:themeColor="text1"/>
                            <w:spacing w:val="-36"/>
                            <w:sz w:val="24"/>
                            <w:szCs w:val="24"/>
                          </w:rPr>
                          <w:t xml:space="preserve">月 </w:t>
                        </w:r>
                        <w:r>
                          <w:rPr>
                            <w:rFonts w:hint="eastAsia"/>
                            <w:color w:val="000000" w:themeColor="text1"/>
                            <w:sz w:val="24"/>
                            <w:szCs w:val="24"/>
                            <w:lang w:val="en-US" w:eastAsia="zh-CN"/>
                          </w:rPr>
                          <w:t>08</w:t>
                        </w:r>
                        <w:r>
                          <w:rPr>
                            <w:color w:val="000000" w:themeColor="text1"/>
                            <w:spacing w:val="-23"/>
                            <w:sz w:val="24"/>
                            <w:szCs w:val="24"/>
                          </w:rPr>
                          <w:t>日</w:t>
                        </w:r>
                        <w:r>
                          <w:rPr>
                            <w:rFonts w:hint="eastAsia"/>
                            <w:color w:val="000000" w:themeColor="text1"/>
                            <w:spacing w:val="-23"/>
                            <w:sz w:val="24"/>
                            <w:szCs w:val="24"/>
                          </w:rPr>
                          <w:t>上</w:t>
                        </w:r>
                        <w:r>
                          <w:rPr>
                            <w:color w:val="000000" w:themeColor="text1"/>
                            <w:spacing w:val="-23"/>
                            <w:sz w:val="24"/>
                            <w:szCs w:val="24"/>
                          </w:rPr>
                          <w:t xml:space="preserve">午 </w:t>
                        </w:r>
                        <w:r>
                          <w:rPr>
                            <w:rFonts w:hint="eastAsia"/>
                            <w:color w:val="000000" w:themeColor="text1"/>
                            <w:sz w:val="24"/>
                            <w:szCs w:val="24"/>
                          </w:rPr>
                          <w:t>9</w:t>
                        </w:r>
                        <w:r>
                          <w:rPr>
                            <w:color w:val="000000" w:themeColor="text1"/>
                            <w:sz w:val="24"/>
                            <w:szCs w:val="24"/>
                          </w:rPr>
                          <w:t>：</w:t>
                        </w:r>
                        <w:r>
                          <w:rPr>
                            <w:rFonts w:hint="eastAsia"/>
                            <w:color w:val="000000" w:themeColor="text1"/>
                            <w:sz w:val="24"/>
                            <w:szCs w:val="24"/>
                          </w:rPr>
                          <w:t>3</w:t>
                        </w:r>
                        <w:r>
                          <w:rPr>
                            <w:color w:val="000000" w:themeColor="text1"/>
                            <w:sz w:val="24"/>
                            <w:szCs w:val="24"/>
                          </w:rPr>
                          <w:t>0</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60" w:hRule="atLeast"/>
                    </w:trPr>
                    <w:tc>
                      <w:tcPr>
                        <w:tcW w:w="844" w:type="dxa"/>
                        <w:tcBorders>
                          <w:top w:val="single" w:color="000000" w:sz="4" w:space="0"/>
                          <w:bottom w:val="single" w:color="000000" w:sz="4" w:space="0"/>
                          <w:right w:val="single" w:color="000000" w:sz="8" w:space="0"/>
                        </w:tcBorders>
                      </w:tcPr>
                      <w:p>
                        <w:pPr>
                          <w:pStyle w:val="25"/>
                          <w:spacing w:before="130" w:line="360" w:lineRule="auto"/>
                          <w:ind w:left="220"/>
                          <w:rPr>
                            <w:color w:val="FF0000"/>
                            <w:sz w:val="24"/>
                          </w:rPr>
                        </w:pPr>
                        <w:r>
                          <w:rPr>
                            <w:rFonts w:hint="eastAsia"/>
                            <w:sz w:val="24"/>
                          </w:rPr>
                          <w:t>7</w:t>
                        </w:r>
                      </w:p>
                    </w:tc>
                    <w:tc>
                      <w:tcPr>
                        <w:tcW w:w="2567" w:type="dxa"/>
                        <w:tcBorders>
                          <w:top w:val="single" w:color="000000" w:sz="4" w:space="0"/>
                          <w:left w:val="single" w:color="000000" w:sz="8" w:space="0"/>
                          <w:bottom w:val="single" w:color="000000" w:sz="4" w:space="0"/>
                          <w:right w:val="single" w:color="000000" w:sz="8" w:space="0"/>
                        </w:tcBorders>
                      </w:tcPr>
                      <w:p>
                        <w:pPr>
                          <w:pStyle w:val="25"/>
                          <w:spacing w:before="130" w:line="360" w:lineRule="auto"/>
                          <w:ind w:left="576"/>
                          <w:rPr>
                            <w:sz w:val="24"/>
                          </w:rPr>
                        </w:pPr>
                        <w:r>
                          <w:rPr>
                            <w:sz w:val="24"/>
                          </w:rPr>
                          <w:t>评审工作咨询</w:t>
                        </w:r>
                      </w:p>
                    </w:tc>
                    <w:tc>
                      <w:tcPr>
                        <w:tcW w:w="6149" w:type="dxa"/>
                        <w:tcBorders>
                          <w:top w:val="single" w:color="000000" w:sz="4" w:space="0"/>
                          <w:left w:val="single" w:color="000000" w:sz="8" w:space="0"/>
                          <w:bottom w:val="single" w:color="000000" w:sz="4" w:space="0"/>
                        </w:tcBorders>
                      </w:tcPr>
                      <w:p>
                        <w:pPr>
                          <w:pStyle w:val="25"/>
                          <w:spacing w:before="130" w:line="360" w:lineRule="auto"/>
                          <w:ind w:left="4"/>
                          <w:rPr>
                            <w:sz w:val="24"/>
                          </w:rPr>
                        </w:pPr>
                        <w:r>
                          <w:rPr>
                            <w:sz w:val="24"/>
                          </w:rPr>
                          <w:t>联系人：黄女士、肖女士，联系电话：0832-2196162</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837" w:hRule="atLeast"/>
                    </w:trPr>
                    <w:tc>
                      <w:tcPr>
                        <w:tcW w:w="844" w:type="dxa"/>
                        <w:tcBorders>
                          <w:top w:val="single" w:color="000000" w:sz="4" w:space="0"/>
                          <w:bottom w:val="single" w:color="000000" w:sz="18" w:space="0"/>
                          <w:right w:val="single" w:color="000000" w:sz="8" w:space="0"/>
                        </w:tcBorders>
                      </w:tcPr>
                      <w:p>
                        <w:pPr>
                          <w:pStyle w:val="25"/>
                          <w:spacing w:line="360" w:lineRule="auto"/>
                          <w:rPr>
                            <w:sz w:val="24"/>
                          </w:rPr>
                        </w:pPr>
                      </w:p>
                      <w:p>
                        <w:pPr>
                          <w:pStyle w:val="25"/>
                          <w:spacing w:line="360" w:lineRule="auto"/>
                          <w:rPr>
                            <w:sz w:val="24"/>
                          </w:rPr>
                        </w:pPr>
                      </w:p>
                      <w:p>
                        <w:pPr>
                          <w:pStyle w:val="25"/>
                          <w:spacing w:before="204" w:line="360" w:lineRule="auto"/>
                          <w:ind w:left="160"/>
                          <w:rPr>
                            <w:sz w:val="24"/>
                          </w:rPr>
                        </w:pPr>
                        <w:r>
                          <w:rPr>
                            <w:rFonts w:hint="eastAsia"/>
                            <w:sz w:val="24"/>
                          </w:rPr>
                          <w:t>8</w:t>
                        </w:r>
                      </w:p>
                    </w:tc>
                    <w:tc>
                      <w:tcPr>
                        <w:tcW w:w="2567" w:type="dxa"/>
                        <w:tcBorders>
                          <w:top w:val="single" w:color="000000" w:sz="4" w:space="0"/>
                          <w:left w:val="single" w:color="000000" w:sz="8" w:space="0"/>
                          <w:bottom w:val="single" w:color="000000" w:sz="18" w:space="0"/>
                          <w:right w:val="single" w:color="000000" w:sz="8" w:space="0"/>
                        </w:tcBorders>
                      </w:tcPr>
                      <w:p>
                        <w:pPr>
                          <w:pStyle w:val="25"/>
                          <w:spacing w:line="360" w:lineRule="auto"/>
                          <w:rPr>
                            <w:sz w:val="24"/>
                          </w:rPr>
                        </w:pPr>
                      </w:p>
                      <w:p>
                        <w:pPr>
                          <w:pStyle w:val="25"/>
                          <w:spacing w:line="360" w:lineRule="auto"/>
                          <w:rPr>
                            <w:sz w:val="24"/>
                          </w:rPr>
                        </w:pPr>
                      </w:p>
                      <w:p>
                        <w:pPr>
                          <w:pStyle w:val="25"/>
                          <w:spacing w:before="204" w:line="360" w:lineRule="auto"/>
                          <w:ind w:right="187"/>
                          <w:jc w:val="right"/>
                          <w:rPr>
                            <w:sz w:val="24"/>
                          </w:rPr>
                        </w:pPr>
                        <w:r>
                          <w:rPr>
                            <w:sz w:val="24"/>
                          </w:rPr>
                          <w:t>成交通知书领取</w:t>
                        </w:r>
                      </w:p>
                    </w:tc>
                    <w:tc>
                      <w:tcPr>
                        <w:tcW w:w="6149" w:type="dxa"/>
                        <w:tcBorders>
                          <w:top w:val="single" w:color="000000" w:sz="4" w:space="0"/>
                          <w:left w:val="single" w:color="000000" w:sz="8" w:space="0"/>
                          <w:bottom w:val="single" w:color="000000" w:sz="18" w:space="0"/>
                        </w:tcBorders>
                      </w:tcPr>
                      <w:p>
                        <w:pPr>
                          <w:pStyle w:val="25"/>
                          <w:spacing w:before="128" w:line="360" w:lineRule="auto"/>
                          <w:ind w:left="4" w:right="-15"/>
                          <w:jc w:val="both"/>
                          <w:rPr>
                            <w:sz w:val="24"/>
                          </w:rPr>
                        </w:pPr>
                        <w:r>
                          <w:rPr>
                            <w:spacing w:val="-7"/>
                            <w:sz w:val="24"/>
                          </w:rPr>
                          <w:t>成交公告在</w:t>
                        </w:r>
                        <w:r>
                          <w:rPr>
                            <w:rFonts w:hint="eastAsia"/>
                            <w:spacing w:val="-7"/>
                            <w:sz w:val="24"/>
                          </w:rPr>
                          <w:t>中国政府采购网和四川省内江医科学校管网</w:t>
                        </w:r>
                        <w:r>
                          <w:rPr>
                            <w:spacing w:val="-7"/>
                            <w:sz w:val="24"/>
                          </w:rPr>
                          <w:t>上公告后，请成交供应商凭有效</w:t>
                        </w:r>
                        <w:r>
                          <w:rPr>
                            <w:spacing w:val="3"/>
                            <w:sz w:val="24"/>
                          </w:rPr>
                          <w:t>身份证明证件到四川知行招标代理有限公司领取成交通知书。</w:t>
                        </w:r>
                      </w:p>
                      <w:p>
                        <w:pPr>
                          <w:pStyle w:val="25"/>
                          <w:spacing w:line="360" w:lineRule="auto"/>
                          <w:ind w:left="4"/>
                          <w:rPr>
                            <w:sz w:val="24"/>
                          </w:rPr>
                        </w:pPr>
                        <w:r>
                          <w:rPr>
                            <w:sz w:val="24"/>
                          </w:rPr>
                          <w:t>联系人：黄女士、肖女士</w:t>
                        </w:r>
                      </w:p>
                    </w:tc>
                  </w:tr>
                </w:tbl>
                <w:p>
                  <w:pPr>
                    <w:pStyle w:val="8"/>
                  </w:pPr>
                </w:p>
              </w:txbxContent>
            </v:textbox>
          </v:shape>
        </w:pict>
      </w: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spacing w:before="9"/>
        <w:rPr>
          <w:b/>
        </w:rPr>
      </w:pPr>
    </w:p>
    <w:p>
      <w:pPr>
        <w:pStyle w:val="8"/>
        <w:spacing w:before="66"/>
        <w:ind w:right="250"/>
        <w:jc w:val="right"/>
        <w:sectPr>
          <w:pgSz w:w="11910" w:h="16840"/>
          <w:pgMar w:top="1400" w:right="820" w:bottom="1220" w:left="820" w:header="758" w:footer="1038" w:gutter="0"/>
          <w:cols w:space="720" w:num="1"/>
        </w:sectPr>
      </w:pPr>
    </w:p>
    <w:p>
      <w:pPr>
        <w:pStyle w:val="8"/>
        <w:rPr>
          <w:rFonts w:ascii="Times New Roman"/>
          <w:sz w:val="7"/>
        </w:rPr>
      </w:pPr>
      <w:bookmarkStart w:id="15" w:name="二、总则"/>
      <w:bookmarkEnd w:id="15"/>
    </w:p>
    <w:tbl>
      <w:tblPr>
        <w:tblStyle w:val="18"/>
        <w:tblW w:w="0" w:type="auto"/>
        <w:tblInd w:w="368"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844"/>
        <w:gridCol w:w="2567"/>
        <w:gridCol w:w="6149"/>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60" w:hRule="atLeast"/>
        </w:trPr>
        <w:tc>
          <w:tcPr>
            <w:tcW w:w="844" w:type="dxa"/>
            <w:tcBorders>
              <w:bottom w:val="single" w:color="000000" w:sz="8" w:space="0"/>
              <w:right w:val="single" w:color="000000" w:sz="8" w:space="0"/>
            </w:tcBorders>
          </w:tcPr>
          <w:p>
            <w:pPr>
              <w:pStyle w:val="25"/>
              <w:spacing w:before="129" w:line="360" w:lineRule="auto"/>
              <w:ind w:left="177"/>
              <w:rPr>
                <w:sz w:val="24"/>
              </w:rPr>
            </w:pPr>
            <w:r>
              <w:rPr>
                <w:sz w:val="24"/>
              </w:rPr>
              <w:t>序号</w:t>
            </w:r>
          </w:p>
        </w:tc>
        <w:tc>
          <w:tcPr>
            <w:tcW w:w="2567" w:type="dxa"/>
            <w:tcBorders>
              <w:left w:val="single" w:color="000000" w:sz="8" w:space="0"/>
              <w:bottom w:val="single" w:color="000000" w:sz="8" w:space="0"/>
              <w:right w:val="single" w:color="000000" w:sz="8" w:space="0"/>
            </w:tcBorders>
          </w:tcPr>
          <w:p>
            <w:pPr>
              <w:pStyle w:val="25"/>
              <w:spacing w:before="129" w:line="360" w:lineRule="auto"/>
              <w:ind w:left="196" w:right="150"/>
              <w:jc w:val="center"/>
              <w:rPr>
                <w:sz w:val="24"/>
              </w:rPr>
            </w:pPr>
            <w:r>
              <w:rPr>
                <w:sz w:val="24"/>
              </w:rPr>
              <w:t>条款名称</w:t>
            </w:r>
          </w:p>
        </w:tc>
        <w:tc>
          <w:tcPr>
            <w:tcW w:w="6149" w:type="dxa"/>
            <w:tcBorders>
              <w:left w:val="single" w:color="000000" w:sz="8" w:space="0"/>
              <w:bottom w:val="single" w:color="000000" w:sz="8" w:space="0"/>
            </w:tcBorders>
          </w:tcPr>
          <w:p>
            <w:pPr>
              <w:pStyle w:val="25"/>
              <w:spacing w:before="129" w:line="360" w:lineRule="auto"/>
              <w:ind w:left="2446" w:right="2437"/>
              <w:jc w:val="center"/>
              <w:rPr>
                <w:sz w:val="24"/>
              </w:rPr>
            </w:pPr>
            <w:r>
              <w:rPr>
                <w:sz w:val="24"/>
              </w:rPr>
              <w:t>说明和要求</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10" w:hRule="atLeast"/>
        </w:trPr>
        <w:tc>
          <w:tcPr>
            <w:tcW w:w="844" w:type="dxa"/>
            <w:tcBorders>
              <w:top w:val="single" w:color="000000" w:sz="8" w:space="0"/>
              <w:bottom w:val="single" w:color="000000" w:sz="8" w:space="0"/>
              <w:right w:val="single" w:color="000000" w:sz="8" w:space="0"/>
            </w:tcBorders>
          </w:tcPr>
          <w:p>
            <w:pPr>
              <w:pStyle w:val="25"/>
              <w:spacing w:line="360" w:lineRule="auto"/>
              <w:rPr>
                <w:rFonts w:ascii="Times New Roman"/>
              </w:rPr>
            </w:pPr>
          </w:p>
        </w:tc>
        <w:tc>
          <w:tcPr>
            <w:tcW w:w="2567" w:type="dxa"/>
            <w:tcBorders>
              <w:top w:val="single" w:color="000000" w:sz="8" w:space="0"/>
              <w:left w:val="single" w:color="000000" w:sz="8" w:space="0"/>
              <w:bottom w:val="single" w:color="000000" w:sz="8" w:space="0"/>
              <w:right w:val="single" w:color="000000" w:sz="8" w:space="0"/>
            </w:tcBorders>
          </w:tcPr>
          <w:p>
            <w:pPr>
              <w:pStyle w:val="25"/>
              <w:spacing w:line="360" w:lineRule="auto"/>
              <w:rPr>
                <w:rFonts w:ascii="Times New Roman"/>
              </w:rPr>
            </w:pPr>
          </w:p>
        </w:tc>
        <w:tc>
          <w:tcPr>
            <w:tcW w:w="6149" w:type="dxa"/>
            <w:tcBorders>
              <w:top w:val="single" w:color="000000" w:sz="8" w:space="0"/>
              <w:left w:val="single" w:color="000000" w:sz="8" w:space="0"/>
              <w:bottom w:val="single" w:color="000000" w:sz="8" w:space="0"/>
            </w:tcBorders>
          </w:tcPr>
          <w:p>
            <w:pPr>
              <w:pStyle w:val="25"/>
              <w:spacing w:before="119" w:line="360" w:lineRule="auto"/>
              <w:ind w:left="4"/>
              <w:rPr>
                <w:sz w:val="24"/>
              </w:rPr>
            </w:pPr>
            <w:r>
              <w:rPr>
                <w:sz w:val="24"/>
              </w:rPr>
              <w:t>联系电话：0832-2196162</w:t>
            </w:r>
          </w:p>
          <w:p>
            <w:pPr>
              <w:pStyle w:val="25"/>
              <w:spacing w:before="153" w:line="360" w:lineRule="auto"/>
              <w:ind w:left="4"/>
              <w:rPr>
                <w:sz w:val="24"/>
              </w:rPr>
            </w:pPr>
            <w:r>
              <w:rPr>
                <w:sz w:val="24"/>
              </w:rPr>
              <w:t>地址：四川省内江市万达广场一单元 13 楼 1311-1314 号</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2300" w:hRule="atLeast"/>
        </w:trPr>
        <w:tc>
          <w:tcPr>
            <w:tcW w:w="844" w:type="dxa"/>
            <w:tcBorders>
              <w:top w:val="single" w:color="000000" w:sz="8" w:space="0"/>
              <w:bottom w:val="single" w:color="000000" w:sz="8" w:space="0"/>
              <w:right w:val="single" w:color="000000" w:sz="8" w:space="0"/>
            </w:tcBorders>
          </w:tcPr>
          <w:p>
            <w:pPr>
              <w:pStyle w:val="25"/>
              <w:spacing w:line="360" w:lineRule="auto"/>
              <w:rPr>
                <w:rFonts w:ascii="Times New Roman"/>
                <w:sz w:val="24"/>
              </w:rPr>
            </w:pPr>
          </w:p>
          <w:p>
            <w:pPr>
              <w:pStyle w:val="25"/>
              <w:spacing w:line="360" w:lineRule="auto"/>
              <w:rPr>
                <w:rFonts w:ascii="Times New Roman"/>
                <w:sz w:val="24"/>
              </w:rPr>
            </w:pPr>
          </w:p>
          <w:p>
            <w:pPr>
              <w:pStyle w:val="25"/>
              <w:spacing w:line="360" w:lineRule="auto"/>
              <w:rPr>
                <w:rFonts w:ascii="Times New Roman"/>
                <w:sz w:val="24"/>
              </w:rPr>
            </w:pPr>
          </w:p>
          <w:p>
            <w:pPr>
              <w:pStyle w:val="25"/>
              <w:spacing w:before="2" w:line="360" w:lineRule="auto"/>
              <w:rPr>
                <w:rFonts w:ascii="Times New Roman"/>
                <w:sz w:val="19"/>
              </w:rPr>
            </w:pPr>
          </w:p>
          <w:p>
            <w:pPr>
              <w:pStyle w:val="25"/>
              <w:spacing w:line="360" w:lineRule="auto"/>
              <w:ind w:left="160"/>
              <w:rPr>
                <w:sz w:val="24"/>
              </w:rPr>
            </w:pPr>
            <w:r>
              <w:rPr>
                <w:rFonts w:hint="eastAsia"/>
                <w:sz w:val="24"/>
              </w:rPr>
              <w:t>9</w:t>
            </w:r>
          </w:p>
        </w:tc>
        <w:tc>
          <w:tcPr>
            <w:tcW w:w="2567" w:type="dxa"/>
            <w:tcBorders>
              <w:top w:val="single" w:color="000000" w:sz="8" w:space="0"/>
              <w:left w:val="single" w:color="000000" w:sz="8" w:space="0"/>
              <w:bottom w:val="single" w:color="000000" w:sz="8" w:space="0"/>
              <w:right w:val="single" w:color="000000" w:sz="8" w:space="0"/>
            </w:tcBorders>
          </w:tcPr>
          <w:p>
            <w:pPr>
              <w:pStyle w:val="25"/>
              <w:spacing w:line="360" w:lineRule="auto"/>
              <w:rPr>
                <w:rFonts w:ascii="Times New Roman"/>
                <w:sz w:val="24"/>
              </w:rPr>
            </w:pPr>
          </w:p>
          <w:p>
            <w:pPr>
              <w:pStyle w:val="25"/>
              <w:spacing w:line="360" w:lineRule="auto"/>
              <w:rPr>
                <w:rFonts w:ascii="Times New Roman"/>
                <w:sz w:val="24"/>
              </w:rPr>
            </w:pPr>
          </w:p>
          <w:p>
            <w:pPr>
              <w:pStyle w:val="25"/>
              <w:spacing w:line="360" w:lineRule="auto"/>
              <w:rPr>
                <w:rFonts w:ascii="Times New Roman"/>
                <w:sz w:val="24"/>
              </w:rPr>
            </w:pPr>
          </w:p>
          <w:p>
            <w:pPr>
              <w:pStyle w:val="25"/>
              <w:spacing w:before="2" w:line="360" w:lineRule="auto"/>
              <w:rPr>
                <w:rFonts w:ascii="Times New Roman"/>
                <w:sz w:val="19"/>
              </w:rPr>
            </w:pPr>
          </w:p>
          <w:p>
            <w:pPr>
              <w:pStyle w:val="25"/>
              <w:spacing w:line="360" w:lineRule="auto"/>
              <w:ind w:left="196" w:right="150"/>
              <w:jc w:val="center"/>
              <w:rPr>
                <w:sz w:val="24"/>
              </w:rPr>
            </w:pPr>
            <w:r>
              <w:rPr>
                <w:sz w:val="24"/>
              </w:rPr>
              <w:t>供应商询问</w:t>
            </w:r>
          </w:p>
        </w:tc>
        <w:tc>
          <w:tcPr>
            <w:tcW w:w="6149" w:type="dxa"/>
            <w:tcBorders>
              <w:top w:val="single" w:color="000000" w:sz="8" w:space="0"/>
              <w:left w:val="single" w:color="000000" w:sz="8" w:space="0"/>
              <w:bottom w:val="single" w:color="000000" w:sz="8" w:space="0"/>
            </w:tcBorders>
          </w:tcPr>
          <w:p>
            <w:pPr>
              <w:pStyle w:val="25"/>
              <w:spacing w:before="130" w:line="360" w:lineRule="auto"/>
              <w:ind w:left="4" w:right="-15"/>
              <w:rPr>
                <w:sz w:val="24"/>
              </w:rPr>
            </w:pPr>
            <w:r>
              <w:rPr>
                <w:spacing w:val="-11"/>
                <w:sz w:val="24"/>
              </w:rPr>
              <w:t>根据委托代理协议约定，供应商询问由四川知行招标代理有限公司负责答复。</w:t>
            </w:r>
          </w:p>
          <w:p>
            <w:pPr>
              <w:pStyle w:val="25"/>
              <w:spacing w:before="3" w:line="360" w:lineRule="auto"/>
              <w:ind w:left="4" w:right="3477"/>
              <w:rPr>
                <w:sz w:val="24"/>
              </w:rPr>
            </w:pPr>
            <w:r>
              <w:rPr>
                <w:sz w:val="24"/>
              </w:rPr>
              <w:t>联系人：黄女士、肖女士联系电话：0832-2196162</w:t>
            </w:r>
          </w:p>
          <w:p>
            <w:pPr>
              <w:pStyle w:val="25"/>
              <w:spacing w:line="360" w:lineRule="auto"/>
              <w:ind w:left="4" w:right="-15"/>
              <w:rPr>
                <w:sz w:val="24"/>
              </w:rPr>
            </w:pPr>
            <w:r>
              <w:rPr>
                <w:spacing w:val="-4"/>
                <w:sz w:val="24"/>
              </w:rPr>
              <w:t xml:space="preserve">地址：四川省内江市万达广场一单元 </w:t>
            </w:r>
            <w:r>
              <w:rPr>
                <w:sz w:val="24"/>
              </w:rPr>
              <w:t>13</w:t>
            </w:r>
            <w:r>
              <w:rPr>
                <w:spacing w:val="-40"/>
                <w:sz w:val="24"/>
              </w:rPr>
              <w:t xml:space="preserve"> 楼 </w:t>
            </w:r>
            <w:r>
              <w:rPr>
                <w:sz w:val="24"/>
              </w:rPr>
              <w:t>1311-1314</w:t>
            </w:r>
            <w:r>
              <w:rPr>
                <w:spacing w:val="-20"/>
                <w:sz w:val="24"/>
              </w:rPr>
              <w:t xml:space="preserve"> 号。</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20" w:hRule="atLeast"/>
        </w:trPr>
        <w:tc>
          <w:tcPr>
            <w:tcW w:w="844" w:type="dxa"/>
            <w:tcBorders>
              <w:top w:val="single" w:color="000000" w:sz="8" w:space="0"/>
              <w:bottom w:val="single" w:color="000000" w:sz="4" w:space="0"/>
              <w:right w:val="single" w:color="000000" w:sz="8" w:space="0"/>
            </w:tcBorders>
          </w:tcPr>
          <w:p>
            <w:pPr>
              <w:pStyle w:val="25"/>
              <w:spacing w:before="128" w:line="360" w:lineRule="auto"/>
              <w:ind w:left="124"/>
              <w:rPr>
                <w:sz w:val="24"/>
              </w:rPr>
            </w:pPr>
            <w:r>
              <w:rPr>
                <w:rFonts w:hint="eastAsia"/>
                <w:sz w:val="24"/>
              </w:rPr>
              <w:t>10</w:t>
            </w:r>
          </w:p>
        </w:tc>
        <w:tc>
          <w:tcPr>
            <w:tcW w:w="2567" w:type="dxa"/>
            <w:tcBorders>
              <w:top w:val="single" w:color="000000" w:sz="8" w:space="0"/>
              <w:left w:val="single" w:color="000000" w:sz="8" w:space="0"/>
              <w:bottom w:val="single" w:color="000000" w:sz="4" w:space="0"/>
              <w:right w:val="single" w:color="000000" w:sz="4" w:space="0"/>
            </w:tcBorders>
          </w:tcPr>
          <w:p>
            <w:pPr>
              <w:pStyle w:val="25"/>
              <w:spacing w:before="128" w:line="360" w:lineRule="auto"/>
              <w:ind w:left="800"/>
              <w:rPr>
                <w:sz w:val="24"/>
              </w:rPr>
            </w:pPr>
            <w:r>
              <w:rPr>
                <w:sz w:val="24"/>
              </w:rPr>
              <w:t>响应文件</w:t>
            </w:r>
          </w:p>
          <w:p>
            <w:pPr>
              <w:pStyle w:val="25"/>
              <w:tabs>
                <w:tab w:val="left" w:pos="1520"/>
              </w:tabs>
              <w:spacing w:before="153" w:line="360" w:lineRule="auto"/>
              <w:ind w:left="800"/>
              <w:rPr>
                <w:sz w:val="24"/>
              </w:rPr>
            </w:pPr>
            <w:r>
              <w:rPr>
                <w:sz w:val="24"/>
              </w:rPr>
              <w:t>份</w:t>
            </w:r>
            <w:r>
              <w:rPr>
                <w:sz w:val="24"/>
              </w:rPr>
              <w:tab/>
            </w:r>
            <w:r>
              <w:rPr>
                <w:sz w:val="24"/>
              </w:rPr>
              <w:t>数</w:t>
            </w:r>
          </w:p>
        </w:tc>
        <w:tc>
          <w:tcPr>
            <w:tcW w:w="6149" w:type="dxa"/>
            <w:tcBorders>
              <w:top w:val="single" w:color="000000" w:sz="8" w:space="0"/>
              <w:left w:val="single" w:color="000000" w:sz="4" w:space="0"/>
              <w:bottom w:val="single" w:color="000000" w:sz="4" w:space="0"/>
            </w:tcBorders>
          </w:tcPr>
          <w:p>
            <w:pPr>
              <w:pStyle w:val="25"/>
              <w:spacing w:before="128" w:line="360" w:lineRule="auto"/>
              <w:ind w:left="4" w:right="-15"/>
              <w:rPr>
                <w:sz w:val="24"/>
              </w:rPr>
            </w:pPr>
            <w:r>
              <w:rPr>
                <w:spacing w:val="-9"/>
                <w:sz w:val="24"/>
              </w:rPr>
              <w:t>资格性响应文件正本一份，副本两份；技术、服务性响应文</w:t>
            </w:r>
          </w:p>
          <w:p>
            <w:pPr>
              <w:pStyle w:val="25"/>
              <w:spacing w:before="153" w:line="360" w:lineRule="auto"/>
              <w:ind w:left="4"/>
              <w:rPr>
                <w:sz w:val="24"/>
              </w:rPr>
            </w:pPr>
            <w:r>
              <w:rPr>
                <w:sz w:val="24"/>
              </w:rPr>
              <w:t>件正本一份，副本两份。</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60" w:hRule="atLeast"/>
        </w:trPr>
        <w:tc>
          <w:tcPr>
            <w:tcW w:w="844" w:type="dxa"/>
            <w:tcBorders>
              <w:top w:val="single" w:color="000000" w:sz="4" w:space="0"/>
              <w:bottom w:val="single" w:color="000000" w:sz="4" w:space="0"/>
              <w:right w:val="single" w:color="000000" w:sz="8" w:space="0"/>
            </w:tcBorders>
          </w:tcPr>
          <w:p>
            <w:pPr>
              <w:pStyle w:val="25"/>
              <w:spacing w:before="129" w:line="360" w:lineRule="auto"/>
              <w:ind w:left="124"/>
              <w:rPr>
                <w:sz w:val="24"/>
              </w:rPr>
            </w:pPr>
            <w:r>
              <w:rPr>
                <w:rFonts w:hint="eastAsia"/>
                <w:sz w:val="24"/>
              </w:rPr>
              <w:t>11</w:t>
            </w:r>
          </w:p>
        </w:tc>
        <w:tc>
          <w:tcPr>
            <w:tcW w:w="2567" w:type="dxa"/>
            <w:tcBorders>
              <w:top w:val="single" w:color="000000" w:sz="4" w:space="0"/>
              <w:left w:val="single" w:color="000000" w:sz="8" w:space="0"/>
              <w:bottom w:val="single" w:color="000000" w:sz="4" w:space="0"/>
              <w:right w:val="single" w:color="000000" w:sz="4" w:space="0"/>
            </w:tcBorders>
          </w:tcPr>
          <w:p>
            <w:pPr>
              <w:pStyle w:val="25"/>
              <w:spacing w:before="129" w:line="360" w:lineRule="auto"/>
              <w:ind w:left="612" w:right="604"/>
              <w:jc w:val="center"/>
              <w:rPr>
                <w:sz w:val="24"/>
              </w:rPr>
            </w:pPr>
            <w:r>
              <w:rPr>
                <w:sz w:val="24"/>
              </w:rPr>
              <w:t>联合体磋商</w:t>
            </w:r>
          </w:p>
        </w:tc>
        <w:tc>
          <w:tcPr>
            <w:tcW w:w="6149" w:type="dxa"/>
            <w:tcBorders>
              <w:top w:val="single" w:color="000000" w:sz="4" w:space="0"/>
              <w:left w:val="single" w:color="000000" w:sz="4" w:space="0"/>
              <w:bottom w:val="single" w:color="000000" w:sz="4" w:space="0"/>
            </w:tcBorders>
          </w:tcPr>
          <w:p>
            <w:pPr>
              <w:pStyle w:val="25"/>
              <w:spacing w:before="129" w:line="360" w:lineRule="auto"/>
              <w:ind w:left="4"/>
              <w:rPr>
                <w:color w:val="000000" w:themeColor="text1"/>
                <w:sz w:val="24"/>
              </w:rPr>
            </w:pPr>
            <w:r>
              <w:rPr>
                <w:color w:val="000000" w:themeColor="text1"/>
                <w:sz w:val="24"/>
              </w:rPr>
              <w:t>本项目</w:t>
            </w:r>
            <w:r>
              <w:rPr>
                <w:rFonts w:hint="eastAsia"/>
                <w:color w:val="000000" w:themeColor="text1"/>
                <w:sz w:val="24"/>
              </w:rPr>
              <w:t>不</w:t>
            </w:r>
            <w:r>
              <w:rPr>
                <w:color w:val="000000" w:themeColor="text1"/>
                <w:sz w:val="24"/>
              </w:rPr>
              <w:t>允许供应商以联合体方式参加磋商。</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59" w:hRule="atLeast"/>
        </w:trPr>
        <w:tc>
          <w:tcPr>
            <w:tcW w:w="844" w:type="dxa"/>
            <w:tcBorders>
              <w:top w:val="single" w:color="000000" w:sz="4" w:space="0"/>
              <w:bottom w:val="single" w:color="000000" w:sz="4" w:space="0"/>
              <w:right w:val="single" w:color="000000" w:sz="8" w:space="0"/>
            </w:tcBorders>
          </w:tcPr>
          <w:p>
            <w:pPr>
              <w:pStyle w:val="25"/>
              <w:spacing w:before="129" w:line="360" w:lineRule="auto"/>
              <w:ind w:left="124"/>
              <w:rPr>
                <w:sz w:val="24"/>
              </w:rPr>
            </w:pPr>
            <w:r>
              <w:rPr>
                <w:rFonts w:hint="eastAsia"/>
                <w:sz w:val="24"/>
              </w:rPr>
              <w:t>12</w:t>
            </w:r>
          </w:p>
        </w:tc>
        <w:tc>
          <w:tcPr>
            <w:tcW w:w="2567" w:type="dxa"/>
            <w:tcBorders>
              <w:top w:val="single" w:color="000000" w:sz="4" w:space="0"/>
              <w:left w:val="single" w:color="000000" w:sz="8" w:space="0"/>
              <w:bottom w:val="single" w:color="000000" w:sz="4" w:space="0"/>
              <w:right w:val="single" w:color="000000" w:sz="4" w:space="0"/>
            </w:tcBorders>
          </w:tcPr>
          <w:p>
            <w:pPr>
              <w:pStyle w:val="25"/>
              <w:spacing w:before="129" w:line="360" w:lineRule="auto"/>
              <w:ind w:left="660" w:right="556"/>
              <w:jc w:val="center"/>
              <w:rPr>
                <w:sz w:val="24"/>
              </w:rPr>
            </w:pPr>
            <w:r>
              <w:rPr>
                <w:sz w:val="24"/>
              </w:rPr>
              <w:t>磋商有效期</w:t>
            </w:r>
          </w:p>
        </w:tc>
        <w:tc>
          <w:tcPr>
            <w:tcW w:w="6149" w:type="dxa"/>
            <w:tcBorders>
              <w:top w:val="single" w:color="000000" w:sz="4" w:space="0"/>
              <w:left w:val="single" w:color="000000" w:sz="4" w:space="0"/>
              <w:bottom w:val="single" w:color="000000" w:sz="4" w:space="0"/>
            </w:tcBorders>
          </w:tcPr>
          <w:p>
            <w:pPr>
              <w:pStyle w:val="25"/>
              <w:spacing w:before="129" w:line="360" w:lineRule="auto"/>
              <w:ind w:left="4"/>
              <w:rPr>
                <w:sz w:val="24"/>
                <w:lang w:val="en-US"/>
              </w:rPr>
            </w:pPr>
            <w:r>
              <w:rPr>
                <w:sz w:val="24"/>
              </w:rPr>
              <w:t>本项目磋商有效期为磋商截止时间届满后60天</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60" w:hRule="atLeast"/>
        </w:trPr>
        <w:tc>
          <w:tcPr>
            <w:tcW w:w="844" w:type="dxa"/>
            <w:tcBorders>
              <w:top w:val="single" w:color="000000" w:sz="4" w:space="0"/>
              <w:bottom w:val="single" w:color="000000" w:sz="4" w:space="0"/>
              <w:right w:val="single" w:color="000000" w:sz="8" w:space="0"/>
            </w:tcBorders>
          </w:tcPr>
          <w:p>
            <w:pPr>
              <w:pStyle w:val="25"/>
              <w:spacing w:before="130" w:line="360" w:lineRule="auto"/>
              <w:ind w:left="124"/>
              <w:rPr>
                <w:sz w:val="24"/>
              </w:rPr>
            </w:pPr>
            <w:r>
              <w:rPr>
                <w:rFonts w:hint="eastAsia"/>
                <w:sz w:val="24"/>
              </w:rPr>
              <w:t>13</w:t>
            </w:r>
          </w:p>
        </w:tc>
        <w:tc>
          <w:tcPr>
            <w:tcW w:w="2567" w:type="dxa"/>
            <w:tcBorders>
              <w:top w:val="single" w:color="000000" w:sz="4" w:space="0"/>
              <w:left w:val="single" w:color="000000" w:sz="8" w:space="0"/>
              <w:bottom w:val="single" w:color="000000" w:sz="4" w:space="0"/>
              <w:right w:val="single" w:color="000000" w:sz="4" w:space="0"/>
            </w:tcBorders>
          </w:tcPr>
          <w:p>
            <w:pPr>
              <w:pStyle w:val="25"/>
              <w:spacing w:before="130" w:line="360" w:lineRule="auto"/>
              <w:ind w:left="660" w:right="556"/>
              <w:jc w:val="center"/>
              <w:rPr>
                <w:sz w:val="24"/>
              </w:rPr>
            </w:pPr>
            <w:r>
              <w:rPr>
                <w:sz w:val="24"/>
              </w:rPr>
              <w:t>代理服务费</w:t>
            </w:r>
          </w:p>
        </w:tc>
        <w:tc>
          <w:tcPr>
            <w:tcW w:w="6149" w:type="dxa"/>
            <w:tcBorders>
              <w:top w:val="single" w:color="000000" w:sz="4" w:space="0"/>
              <w:left w:val="single" w:color="000000" w:sz="4" w:space="0"/>
              <w:bottom w:val="single" w:color="000000" w:sz="4" w:space="0"/>
            </w:tcBorders>
          </w:tcPr>
          <w:p>
            <w:pPr>
              <w:pStyle w:val="25"/>
              <w:spacing w:before="130" w:line="360" w:lineRule="auto"/>
              <w:ind w:left="4"/>
              <w:rPr>
                <w:sz w:val="24"/>
              </w:rPr>
            </w:pPr>
            <w:r>
              <w:rPr>
                <w:rFonts w:hint="eastAsia"/>
                <w:sz w:val="24"/>
              </w:rPr>
              <w:t>由成交人支付，</w:t>
            </w:r>
            <w:r>
              <w:rPr>
                <w:rFonts w:hint="eastAsia"/>
                <w:color w:val="auto"/>
                <w:sz w:val="24"/>
                <w:lang w:val="en-US" w:eastAsia="zh-CN"/>
              </w:rPr>
              <w:t>2000元（贰仟元）</w:t>
            </w:r>
            <w:r>
              <w:rPr>
                <w:color w:val="auto"/>
                <w:sz w:val="24"/>
              </w:rPr>
              <w:t>。</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60" w:hRule="atLeast"/>
        </w:trPr>
        <w:tc>
          <w:tcPr>
            <w:tcW w:w="844" w:type="dxa"/>
            <w:tcBorders>
              <w:top w:val="single" w:color="000000" w:sz="4" w:space="0"/>
              <w:bottom w:val="single" w:color="000000" w:sz="4" w:space="0"/>
              <w:right w:val="single" w:color="000000" w:sz="8" w:space="0"/>
            </w:tcBorders>
          </w:tcPr>
          <w:p>
            <w:pPr>
              <w:pStyle w:val="25"/>
              <w:spacing w:before="130" w:line="360" w:lineRule="auto"/>
              <w:ind w:left="124"/>
              <w:rPr>
                <w:sz w:val="24"/>
                <w:lang w:val="en-US"/>
              </w:rPr>
            </w:pPr>
            <w:r>
              <w:rPr>
                <w:rFonts w:hint="eastAsia"/>
                <w:sz w:val="24"/>
                <w:lang w:val="en-US"/>
              </w:rPr>
              <w:t>14</w:t>
            </w:r>
          </w:p>
        </w:tc>
        <w:tc>
          <w:tcPr>
            <w:tcW w:w="2567" w:type="dxa"/>
            <w:tcBorders>
              <w:top w:val="single" w:color="000000" w:sz="4" w:space="0"/>
              <w:left w:val="single" w:color="000000" w:sz="8" w:space="0"/>
              <w:bottom w:val="single" w:color="000000" w:sz="4" w:space="0"/>
              <w:right w:val="single" w:color="000000" w:sz="4" w:space="0"/>
            </w:tcBorders>
          </w:tcPr>
          <w:p>
            <w:pPr>
              <w:pStyle w:val="25"/>
              <w:spacing w:before="130" w:line="360" w:lineRule="auto"/>
              <w:ind w:left="660" w:right="556"/>
              <w:jc w:val="center"/>
              <w:rPr>
                <w:sz w:val="24"/>
              </w:rPr>
            </w:pPr>
            <w:r>
              <w:rPr>
                <w:rFonts w:hint="eastAsia"/>
                <w:sz w:val="24"/>
              </w:rPr>
              <w:t>履约保证金</w:t>
            </w:r>
          </w:p>
        </w:tc>
        <w:tc>
          <w:tcPr>
            <w:tcW w:w="6149" w:type="dxa"/>
            <w:tcBorders>
              <w:top w:val="single" w:color="000000" w:sz="4" w:space="0"/>
              <w:left w:val="single" w:color="000000" w:sz="4" w:space="0"/>
              <w:bottom w:val="single" w:color="000000" w:sz="4" w:space="0"/>
            </w:tcBorders>
          </w:tcPr>
          <w:p>
            <w:pPr>
              <w:pStyle w:val="25"/>
              <w:spacing w:before="130" w:line="360" w:lineRule="auto"/>
              <w:ind w:left="4"/>
              <w:rPr>
                <w:sz w:val="24"/>
              </w:rPr>
            </w:pPr>
            <w:r>
              <w:rPr>
                <w:rFonts w:hint="eastAsia"/>
              </w:rPr>
              <w:t>本项目不缴纳履约保证金</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59" w:hRule="atLeast"/>
        </w:trPr>
        <w:tc>
          <w:tcPr>
            <w:tcW w:w="844" w:type="dxa"/>
            <w:tcBorders>
              <w:top w:val="single" w:color="000000" w:sz="4" w:space="0"/>
              <w:right w:val="single" w:color="000000" w:sz="8" w:space="0"/>
            </w:tcBorders>
          </w:tcPr>
          <w:p>
            <w:pPr>
              <w:pStyle w:val="25"/>
              <w:spacing w:before="128" w:line="360" w:lineRule="auto"/>
              <w:ind w:left="124"/>
              <w:rPr>
                <w:sz w:val="24"/>
              </w:rPr>
            </w:pPr>
            <w:r>
              <w:rPr>
                <w:sz w:val="24"/>
              </w:rPr>
              <w:t>1</w:t>
            </w:r>
            <w:r>
              <w:rPr>
                <w:rFonts w:hint="eastAsia"/>
                <w:sz w:val="24"/>
                <w:lang w:val="en-US"/>
              </w:rPr>
              <w:t>5</w:t>
            </w:r>
          </w:p>
        </w:tc>
        <w:tc>
          <w:tcPr>
            <w:tcW w:w="2567" w:type="dxa"/>
            <w:tcBorders>
              <w:top w:val="single" w:color="000000" w:sz="4" w:space="0"/>
              <w:left w:val="single" w:color="000000" w:sz="8" w:space="0"/>
              <w:right w:val="single" w:color="000000" w:sz="4" w:space="0"/>
            </w:tcBorders>
          </w:tcPr>
          <w:p>
            <w:pPr>
              <w:pStyle w:val="25"/>
              <w:spacing w:before="128" w:line="360" w:lineRule="auto"/>
              <w:ind w:left="660" w:right="556"/>
              <w:jc w:val="center"/>
              <w:rPr>
                <w:sz w:val="24"/>
              </w:rPr>
            </w:pPr>
            <w:r>
              <w:rPr>
                <w:sz w:val="24"/>
              </w:rPr>
              <w:t>其他</w:t>
            </w:r>
          </w:p>
        </w:tc>
        <w:tc>
          <w:tcPr>
            <w:tcW w:w="6149" w:type="dxa"/>
            <w:tcBorders>
              <w:top w:val="single" w:color="000000" w:sz="4" w:space="0"/>
              <w:left w:val="single" w:color="000000" w:sz="4" w:space="0"/>
            </w:tcBorders>
          </w:tcPr>
          <w:p>
            <w:pPr>
              <w:pStyle w:val="25"/>
              <w:spacing w:before="128" w:line="360" w:lineRule="auto"/>
              <w:ind w:left="4"/>
              <w:rPr>
                <w:sz w:val="24"/>
              </w:rPr>
            </w:pPr>
            <w:r>
              <w:rPr>
                <w:sz w:val="24"/>
              </w:rPr>
              <w:t>本项目非专门面向中小企业的采购活动。</w:t>
            </w:r>
          </w:p>
        </w:tc>
      </w:tr>
    </w:tbl>
    <w:p>
      <w:pPr>
        <w:rPr>
          <w:sz w:val="24"/>
        </w:rPr>
        <w:sectPr>
          <w:footerReference r:id="rId6" w:type="default"/>
          <w:pgSz w:w="11910" w:h="16840"/>
          <w:pgMar w:top="1340" w:right="820" w:bottom="1220" w:left="820" w:header="758" w:footer="1038" w:gutter="0"/>
          <w:pgNumType w:start="10"/>
          <w:cols w:space="720" w:num="1"/>
        </w:sectPr>
      </w:pPr>
    </w:p>
    <w:p>
      <w:pPr>
        <w:pStyle w:val="8"/>
        <w:rPr>
          <w:rFonts w:ascii="Times New Roman"/>
          <w:sz w:val="20"/>
        </w:rPr>
      </w:pPr>
    </w:p>
    <w:p>
      <w:pPr>
        <w:spacing w:before="198"/>
        <w:ind w:left="540"/>
        <w:outlineLvl w:val="1"/>
        <w:rPr>
          <w:b/>
          <w:sz w:val="32"/>
        </w:rPr>
      </w:pPr>
      <w:bookmarkStart w:id="16" w:name="_Toc22010"/>
      <w:r>
        <w:rPr>
          <w:b/>
          <w:sz w:val="32"/>
        </w:rPr>
        <w:t>二、总则</w:t>
      </w:r>
      <w:bookmarkEnd w:id="16"/>
    </w:p>
    <w:p>
      <w:pPr>
        <w:pStyle w:val="8"/>
        <w:spacing w:before="9"/>
        <w:rPr>
          <w:b/>
          <w:sz w:val="26"/>
        </w:rPr>
      </w:pPr>
    </w:p>
    <w:p>
      <w:pPr>
        <w:pStyle w:val="24"/>
        <w:numPr>
          <w:ilvl w:val="1"/>
          <w:numId w:val="5"/>
        </w:numPr>
        <w:tabs>
          <w:tab w:val="left" w:pos="1368"/>
        </w:tabs>
        <w:spacing w:line="360" w:lineRule="auto"/>
        <w:outlineLvl w:val="2"/>
        <w:rPr>
          <w:b/>
          <w:sz w:val="30"/>
        </w:rPr>
      </w:pPr>
      <w:bookmarkStart w:id="17" w:name="1.适用范围"/>
      <w:bookmarkEnd w:id="17"/>
      <w:bookmarkStart w:id="18" w:name="_bookmark5"/>
      <w:bookmarkEnd w:id="18"/>
      <w:bookmarkStart w:id="19" w:name="_Toc30249"/>
      <w:r>
        <w:rPr>
          <w:b/>
          <w:sz w:val="30"/>
        </w:rPr>
        <w:t>适用范围</w:t>
      </w:r>
      <w:bookmarkEnd w:id="19"/>
    </w:p>
    <w:p>
      <w:pPr>
        <w:pStyle w:val="8"/>
        <w:spacing w:before="11" w:line="360" w:lineRule="auto"/>
        <w:rPr>
          <w:b/>
          <w:sz w:val="30"/>
        </w:rPr>
      </w:pPr>
    </w:p>
    <w:p>
      <w:pPr>
        <w:pStyle w:val="24"/>
        <w:numPr>
          <w:ilvl w:val="2"/>
          <w:numId w:val="5"/>
        </w:numPr>
        <w:tabs>
          <w:tab w:val="left" w:pos="1382"/>
        </w:tabs>
        <w:spacing w:line="360" w:lineRule="auto"/>
        <w:ind w:left="1381" w:hanging="362"/>
      </w:pPr>
      <w:r>
        <w:rPr>
          <w:sz w:val="24"/>
        </w:rPr>
        <w:t>本磋商文件仅适用于本竞争性磋商邀请中所叙述项目的采购。</w:t>
      </w:r>
    </w:p>
    <w:p>
      <w:pPr>
        <w:pStyle w:val="24"/>
        <w:numPr>
          <w:ilvl w:val="2"/>
          <w:numId w:val="5"/>
        </w:numPr>
        <w:tabs>
          <w:tab w:val="left" w:pos="1382"/>
        </w:tabs>
        <w:spacing w:before="154" w:line="360" w:lineRule="auto"/>
        <w:ind w:left="1381" w:hanging="362"/>
      </w:pPr>
      <w:r>
        <w:rPr>
          <w:sz w:val="24"/>
        </w:rPr>
        <w:t>本磋商文件的解释权在采购人。</w:t>
      </w:r>
    </w:p>
    <w:p>
      <w:pPr>
        <w:pStyle w:val="8"/>
        <w:spacing w:before="6" w:line="360" w:lineRule="auto"/>
        <w:rPr>
          <w:sz w:val="27"/>
        </w:rPr>
      </w:pPr>
    </w:p>
    <w:p>
      <w:pPr>
        <w:pStyle w:val="24"/>
        <w:numPr>
          <w:ilvl w:val="1"/>
          <w:numId w:val="5"/>
        </w:numPr>
        <w:tabs>
          <w:tab w:val="left" w:pos="1368"/>
        </w:tabs>
        <w:spacing w:line="360" w:lineRule="auto"/>
        <w:outlineLvl w:val="2"/>
        <w:rPr>
          <w:b/>
          <w:sz w:val="30"/>
        </w:rPr>
      </w:pPr>
      <w:bookmarkStart w:id="20" w:name="2.定义"/>
      <w:bookmarkEnd w:id="20"/>
      <w:bookmarkStart w:id="21" w:name="_bookmark6"/>
      <w:bookmarkEnd w:id="21"/>
      <w:bookmarkStart w:id="22" w:name="_Toc23947"/>
      <w:r>
        <w:rPr>
          <w:b/>
          <w:sz w:val="30"/>
        </w:rPr>
        <w:t>定义</w:t>
      </w:r>
      <w:bookmarkEnd w:id="22"/>
    </w:p>
    <w:p>
      <w:pPr>
        <w:pStyle w:val="8"/>
        <w:spacing w:before="11" w:line="360" w:lineRule="auto"/>
        <w:rPr>
          <w:b/>
          <w:sz w:val="30"/>
        </w:rPr>
      </w:pPr>
    </w:p>
    <w:p>
      <w:pPr>
        <w:pStyle w:val="24"/>
        <w:numPr>
          <w:ilvl w:val="1"/>
          <w:numId w:val="6"/>
        </w:numPr>
        <w:tabs>
          <w:tab w:val="left" w:pos="1501"/>
        </w:tabs>
        <w:spacing w:line="360" w:lineRule="auto"/>
        <w:ind w:right="540" w:firstLine="480"/>
        <w:jc w:val="both"/>
        <w:rPr>
          <w:sz w:val="24"/>
        </w:rPr>
      </w:pPr>
      <w:r>
        <w:rPr>
          <w:sz w:val="24"/>
        </w:rPr>
        <w:t>“采购人”和“甲方”系指依法进行政府采购的国家机关、事业单位、团体组织。本项目的采购人和甲方系指</w:t>
      </w:r>
      <w:r>
        <w:rPr>
          <w:rFonts w:hint="eastAsia"/>
          <w:sz w:val="24"/>
        </w:rPr>
        <w:t>四川省内江医科学校</w:t>
      </w:r>
      <w:r>
        <w:rPr>
          <w:sz w:val="24"/>
        </w:rPr>
        <w:t>。</w:t>
      </w:r>
    </w:p>
    <w:p>
      <w:pPr>
        <w:pStyle w:val="24"/>
        <w:numPr>
          <w:ilvl w:val="1"/>
          <w:numId w:val="6"/>
        </w:numPr>
        <w:tabs>
          <w:tab w:val="left" w:pos="1501"/>
        </w:tabs>
        <w:spacing w:before="3" w:line="360" w:lineRule="auto"/>
        <w:ind w:right="538" w:firstLine="480"/>
        <w:jc w:val="both"/>
        <w:rPr>
          <w:sz w:val="24"/>
        </w:rPr>
      </w:pPr>
      <w:r>
        <w:rPr>
          <w:sz w:val="24"/>
        </w:rPr>
        <w:t>“采购执行机构”系指根据采购人的委托依法办理采购事宜的组织方。本次竞争性磋商的采购执行机构是四川知行招标代理有限公司。</w:t>
      </w:r>
    </w:p>
    <w:p>
      <w:pPr>
        <w:pStyle w:val="24"/>
        <w:numPr>
          <w:ilvl w:val="1"/>
          <w:numId w:val="6"/>
        </w:numPr>
        <w:tabs>
          <w:tab w:val="left" w:pos="1501"/>
        </w:tabs>
        <w:spacing w:line="360" w:lineRule="auto"/>
        <w:ind w:left="1500" w:hanging="481"/>
        <w:jc w:val="both"/>
        <w:rPr>
          <w:sz w:val="24"/>
        </w:rPr>
      </w:pPr>
      <w:r>
        <w:rPr>
          <w:sz w:val="24"/>
        </w:rPr>
        <w:t>“磋商采购单位”系指“采购人”和“采购执行机构”的统称。</w:t>
      </w:r>
    </w:p>
    <w:p>
      <w:pPr>
        <w:pStyle w:val="24"/>
        <w:numPr>
          <w:ilvl w:val="1"/>
          <w:numId w:val="6"/>
        </w:numPr>
        <w:tabs>
          <w:tab w:val="left" w:pos="1501"/>
        </w:tabs>
        <w:spacing w:before="154" w:line="360" w:lineRule="auto"/>
        <w:ind w:right="538" w:firstLine="480"/>
        <w:jc w:val="both"/>
        <w:rPr>
          <w:sz w:val="24"/>
        </w:rPr>
      </w:pPr>
      <w:r>
        <w:rPr>
          <w:sz w:val="24"/>
        </w:rPr>
        <w:t>“供应商”系指购买了竞争性磋商文件，且已经提交或者准备提交响应文件的供应商，“乙方”系指成交的供应商。</w:t>
      </w:r>
    </w:p>
    <w:p>
      <w:pPr>
        <w:pStyle w:val="24"/>
        <w:numPr>
          <w:ilvl w:val="1"/>
          <w:numId w:val="6"/>
        </w:numPr>
        <w:tabs>
          <w:tab w:val="left" w:pos="1441"/>
        </w:tabs>
        <w:spacing w:line="360" w:lineRule="auto"/>
        <w:ind w:right="537" w:firstLine="480"/>
        <w:jc w:val="both"/>
        <w:rPr>
          <w:sz w:val="24"/>
        </w:rPr>
      </w:pPr>
      <w:r>
        <w:rPr>
          <w:spacing w:val="-9"/>
          <w:sz w:val="24"/>
        </w:rPr>
        <w:t>本磋商文件各部分规定的期间以时、日、月、年计算。期间开始的时和日，不计</w:t>
      </w:r>
      <w:r>
        <w:rPr>
          <w:sz w:val="24"/>
        </w:rPr>
        <w:t>算在期间内，而从次日开始计算。期间届满的最后一天是节假日的，以节假日后的第一日为期间届满的日期。</w:t>
      </w:r>
    </w:p>
    <w:p>
      <w:pPr>
        <w:pStyle w:val="24"/>
        <w:numPr>
          <w:ilvl w:val="1"/>
          <w:numId w:val="5"/>
        </w:numPr>
        <w:tabs>
          <w:tab w:val="left" w:pos="1368"/>
        </w:tabs>
        <w:spacing w:before="194" w:line="360" w:lineRule="auto"/>
        <w:outlineLvl w:val="2"/>
        <w:rPr>
          <w:b/>
          <w:sz w:val="30"/>
        </w:rPr>
      </w:pPr>
      <w:bookmarkStart w:id="23" w:name="3.合格供应商的条件"/>
      <w:bookmarkEnd w:id="23"/>
      <w:bookmarkStart w:id="24" w:name="_bookmark7"/>
      <w:bookmarkEnd w:id="24"/>
      <w:bookmarkStart w:id="25" w:name="_Toc5319"/>
      <w:r>
        <w:rPr>
          <w:b/>
          <w:sz w:val="30"/>
        </w:rPr>
        <w:t>合格供应商的条件</w:t>
      </w:r>
      <w:bookmarkEnd w:id="25"/>
    </w:p>
    <w:p>
      <w:pPr>
        <w:pStyle w:val="8"/>
        <w:spacing w:before="11" w:line="360" w:lineRule="auto"/>
        <w:rPr>
          <w:b/>
          <w:sz w:val="30"/>
        </w:rPr>
      </w:pPr>
    </w:p>
    <w:p>
      <w:pPr>
        <w:pStyle w:val="24"/>
        <w:numPr>
          <w:ilvl w:val="2"/>
          <w:numId w:val="5"/>
        </w:numPr>
        <w:spacing w:line="360" w:lineRule="auto"/>
        <w:ind w:left="1440" w:hanging="421"/>
        <w:rPr>
          <w:sz w:val="24"/>
        </w:rPr>
      </w:pPr>
      <w:r>
        <w:rPr>
          <w:sz w:val="24"/>
        </w:rPr>
        <w:t>符合竞争性磋商邀请第五条规定的条件；</w:t>
      </w:r>
    </w:p>
    <w:p>
      <w:pPr>
        <w:pStyle w:val="24"/>
        <w:numPr>
          <w:ilvl w:val="2"/>
          <w:numId w:val="5"/>
        </w:numPr>
        <w:tabs>
          <w:tab w:val="left" w:pos="1441"/>
        </w:tabs>
        <w:spacing w:before="151" w:line="360" w:lineRule="auto"/>
        <w:ind w:left="1440" w:hanging="421"/>
        <w:rPr>
          <w:sz w:val="24"/>
        </w:rPr>
      </w:pPr>
      <w:r>
        <w:rPr>
          <w:sz w:val="24"/>
        </w:rPr>
        <w:t>遵守国家有关的法律、法规、规章和其他政策制度；</w:t>
      </w:r>
    </w:p>
    <w:p>
      <w:pPr>
        <w:pStyle w:val="24"/>
        <w:numPr>
          <w:ilvl w:val="2"/>
          <w:numId w:val="5"/>
        </w:numPr>
        <w:tabs>
          <w:tab w:val="left" w:pos="1441"/>
        </w:tabs>
        <w:spacing w:before="154" w:line="360" w:lineRule="auto"/>
        <w:ind w:left="1440" w:hanging="421"/>
        <w:rPr>
          <w:sz w:val="27"/>
        </w:rPr>
      </w:pPr>
      <w:r>
        <w:rPr>
          <w:sz w:val="24"/>
        </w:rPr>
        <w:t>向采购执行机构购买了磋商文件并登记备案。</w:t>
      </w:r>
    </w:p>
    <w:p>
      <w:pPr>
        <w:pStyle w:val="24"/>
        <w:numPr>
          <w:ilvl w:val="1"/>
          <w:numId w:val="5"/>
        </w:numPr>
        <w:tabs>
          <w:tab w:val="left" w:pos="1368"/>
        </w:tabs>
        <w:spacing w:line="360" w:lineRule="auto"/>
        <w:outlineLvl w:val="2"/>
        <w:rPr>
          <w:b/>
          <w:sz w:val="30"/>
        </w:rPr>
      </w:pPr>
      <w:bookmarkStart w:id="26" w:name="4.供应商应当提供的资格证明材料"/>
      <w:bookmarkEnd w:id="26"/>
      <w:bookmarkStart w:id="27" w:name="_bookmark8"/>
      <w:bookmarkEnd w:id="27"/>
      <w:bookmarkStart w:id="28" w:name="_Toc5983"/>
      <w:r>
        <w:rPr>
          <w:b/>
          <w:sz w:val="30"/>
        </w:rPr>
        <w:t>供应商应当提供的资格证明材料</w:t>
      </w:r>
      <w:bookmarkEnd w:id="28"/>
    </w:p>
    <w:p>
      <w:pPr>
        <w:pStyle w:val="24"/>
        <w:numPr>
          <w:ilvl w:val="2"/>
          <w:numId w:val="5"/>
        </w:numPr>
        <w:tabs>
          <w:tab w:val="left" w:pos="1418"/>
        </w:tabs>
        <w:spacing w:line="360" w:lineRule="auto"/>
        <w:ind w:left="567" w:firstLine="426"/>
        <w:outlineLvl w:val="2"/>
        <w:rPr>
          <w:sz w:val="24"/>
        </w:rPr>
      </w:pPr>
      <w:bookmarkStart w:id="29" w:name="_Toc1379"/>
      <w:r>
        <w:rPr>
          <w:sz w:val="24"/>
        </w:rPr>
        <w:t>承诺函和声明函；（格式见第四章资格性响应文件格式第3 条及第 6 条）</w:t>
      </w:r>
      <w:bookmarkEnd w:id="29"/>
    </w:p>
    <w:p>
      <w:pPr>
        <w:pStyle w:val="24"/>
        <w:numPr>
          <w:ilvl w:val="2"/>
          <w:numId w:val="5"/>
        </w:numPr>
        <w:tabs>
          <w:tab w:val="left" w:pos="1418"/>
        </w:tabs>
        <w:spacing w:line="360" w:lineRule="auto"/>
        <w:ind w:left="567" w:firstLine="426"/>
        <w:outlineLvl w:val="2"/>
        <w:rPr>
          <w:sz w:val="24"/>
        </w:rPr>
      </w:pPr>
      <w:bookmarkStart w:id="30" w:name="_Toc19939"/>
      <w:r>
        <w:rPr>
          <w:sz w:val="24"/>
        </w:rPr>
        <w:t>法定代表人身份证明书及法定代表人身份证；（格式见第四章资格性响应文件格式第4 条）</w:t>
      </w:r>
      <w:bookmarkEnd w:id="30"/>
    </w:p>
    <w:p>
      <w:pPr>
        <w:pStyle w:val="24"/>
        <w:numPr>
          <w:ilvl w:val="2"/>
          <w:numId w:val="5"/>
        </w:numPr>
        <w:tabs>
          <w:tab w:val="left" w:pos="1418"/>
        </w:tabs>
        <w:spacing w:line="360" w:lineRule="auto"/>
        <w:ind w:left="567" w:firstLine="426"/>
        <w:outlineLvl w:val="2"/>
        <w:rPr>
          <w:sz w:val="24"/>
        </w:rPr>
      </w:pPr>
      <w:bookmarkStart w:id="31" w:name="_Toc8432"/>
      <w:r>
        <w:rPr>
          <w:sz w:val="24"/>
        </w:rPr>
        <w:t>法定代表人授权委托书及授权代表身份证；（格式见第四章资格性响应文件格式第5 条）</w:t>
      </w:r>
      <w:bookmarkEnd w:id="31"/>
    </w:p>
    <w:p>
      <w:pPr>
        <w:spacing w:line="360" w:lineRule="auto"/>
        <w:rPr>
          <w:sz w:val="24"/>
        </w:rPr>
        <w:sectPr>
          <w:pgSz w:w="11910" w:h="16840"/>
          <w:pgMar w:top="1340" w:right="820" w:bottom="1220" w:left="820" w:header="758" w:footer="1038" w:gutter="0"/>
          <w:cols w:space="720" w:num="1"/>
        </w:sectPr>
      </w:pPr>
    </w:p>
    <w:p>
      <w:pPr>
        <w:pStyle w:val="8"/>
        <w:spacing w:before="6" w:line="360" w:lineRule="auto"/>
        <w:rPr>
          <w:sz w:val="10"/>
        </w:rPr>
      </w:pPr>
    </w:p>
    <w:p>
      <w:pPr>
        <w:pStyle w:val="24"/>
        <w:numPr>
          <w:ilvl w:val="2"/>
          <w:numId w:val="5"/>
        </w:numPr>
        <w:tabs>
          <w:tab w:val="left" w:pos="1418"/>
        </w:tabs>
        <w:spacing w:line="360" w:lineRule="auto"/>
        <w:ind w:left="567" w:firstLine="426"/>
        <w:outlineLvl w:val="2"/>
        <w:rPr>
          <w:sz w:val="24"/>
        </w:rPr>
      </w:pPr>
      <w:bookmarkStart w:id="32" w:name="_Toc13709"/>
      <w:r>
        <w:rPr>
          <w:sz w:val="24"/>
        </w:rPr>
        <w:t>有效的营业执照或法人证书等类似证明材料、组织机构代码证、税务登记证（ 已办理三证合一的供应商只须提供三证合一后的营业执照或法人证书等类似证明材料）；</w:t>
      </w:r>
      <w:bookmarkEnd w:id="32"/>
    </w:p>
    <w:p>
      <w:pPr>
        <w:pStyle w:val="24"/>
        <w:numPr>
          <w:ilvl w:val="2"/>
          <w:numId w:val="5"/>
        </w:numPr>
        <w:tabs>
          <w:tab w:val="left" w:pos="1418"/>
        </w:tabs>
        <w:spacing w:line="360" w:lineRule="auto"/>
        <w:ind w:left="567" w:firstLine="426"/>
        <w:outlineLvl w:val="2"/>
        <w:rPr>
          <w:sz w:val="24"/>
        </w:rPr>
      </w:pPr>
      <w:bookmarkStart w:id="33" w:name="_Toc21525"/>
      <w:r>
        <w:rPr>
          <w:sz w:val="24"/>
        </w:rPr>
        <w:t>具有良好商业信誉的承诺函；（格式见第四章资格性响应文件格式第3 条）</w:t>
      </w:r>
      <w:bookmarkEnd w:id="33"/>
    </w:p>
    <w:p>
      <w:pPr>
        <w:pStyle w:val="24"/>
        <w:numPr>
          <w:ilvl w:val="2"/>
          <w:numId w:val="5"/>
        </w:numPr>
        <w:tabs>
          <w:tab w:val="left" w:pos="1418"/>
        </w:tabs>
        <w:spacing w:line="360" w:lineRule="auto"/>
        <w:ind w:left="567" w:firstLine="426"/>
        <w:outlineLvl w:val="2"/>
        <w:rPr>
          <w:sz w:val="24"/>
        </w:rPr>
      </w:pPr>
      <w:bookmarkStart w:id="34" w:name="_Toc4690"/>
      <w:r>
        <w:rPr>
          <w:rFonts w:hint="eastAsia"/>
          <w:sz w:val="24"/>
        </w:rPr>
        <w:t>2018年或2019年度资产负债表</w:t>
      </w:r>
      <w:r>
        <w:rPr>
          <w:sz w:val="24"/>
        </w:rPr>
        <w:t>或银行出具的资信证明或财政部门认可的政府采购专业担保机构出具的担保函；（说明：1、提交响应文件截止时间前注册不满一年的供应商，可提供任意时段的资产负债表；2、银行资信证明出具时间在磋商响应截止时间一个月内有效）</w:t>
      </w:r>
      <w:bookmarkEnd w:id="34"/>
    </w:p>
    <w:p>
      <w:pPr>
        <w:pStyle w:val="24"/>
        <w:numPr>
          <w:ilvl w:val="2"/>
          <w:numId w:val="5"/>
        </w:numPr>
        <w:tabs>
          <w:tab w:val="left" w:pos="1418"/>
        </w:tabs>
        <w:spacing w:line="360" w:lineRule="auto"/>
        <w:ind w:left="567" w:firstLine="426"/>
        <w:outlineLvl w:val="2"/>
        <w:rPr>
          <w:sz w:val="24"/>
        </w:rPr>
      </w:pPr>
      <w:bookmarkStart w:id="35" w:name="_Toc15698"/>
      <w:r>
        <w:rPr>
          <w:sz w:val="24"/>
        </w:rPr>
        <w:t>具有履行合同所必须的设备和专业技术能力；（提供有效的营业执照本或法人证书等类似证明材料即可）</w:t>
      </w:r>
      <w:bookmarkEnd w:id="35"/>
    </w:p>
    <w:p>
      <w:pPr>
        <w:pStyle w:val="24"/>
        <w:numPr>
          <w:ilvl w:val="2"/>
          <w:numId w:val="5"/>
        </w:numPr>
        <w:tabs>
          <w:tab w:val="left" w:pos="1418"/>
        </w:tabs>
        <w:spacing w:line="360" w:lineRule="auto"/>
        <w:ind w:left="567" w:firstLine="426"/>
        <w:outlineLvl w:val="2"/>
        <w:rPr>
          <w:sz w:val="24"/>
        </w:rPr>
      </w:pPr>
      <w:bookmarkStart w:id="36" w:name="_Toc12701"/>
      <w:r>
        <w:rPr>
          <w:rFonts w:hint="eastAsia"/>
          <w:sz w:val="24"/>
        </w:rPr>
        <w:t>2019 年 1 月至今任意一个月</w:t>
      </w:r>
      <w:r>
        <w:rPr>
          <w:sz w:val="24"/>
        </w:rPr>
        <w:t>缴纳税收和社保资金的证明材料（税收提供税务部门开具的收据或网银转帐回执单等有效证明材料；社保资金提供社保部门开具的收据、网银转帐回执单或社保部门出具的已缴费证明等有效证明材料。依法免税或不需要缴纳社会保障资金的供应商，应提供相应文件证明其依法免税或不需要缴纳社会保障资金） 或承诺函；</w:t>
      </w:r>
      <w:bookmarkEnd w:id="36"/>
    </w:p>
    <w:p>
      <w:pPr>
        <w:pStyle w:val="24"/>
        <w:numPr>
          <w:ilvl w:val="2"/>
          <w:numId w:val="5"/>
        </w:numPr>
        <w:tabs>
          <w:tab w:val="left" w:pos="851"/>
        </w:tabs>
        <w:spacing w:line="360" w:lineRule="auto"/>
        <w:outlineLvl w:val="2"/>
        <w:rPr>
          <w:sz w:val="24"/>
        </w:rPr>
      </w:pPr>
      <w:bookmarkStart w:id="37" w:name="_Toc16778"/>
      <w:r>
        <w:rPr>
          <w:sz w:val="24"/>
        </w:rPr>
        <w:t>参加本次采购活动前三年内，在经营活动中没有重大违法记录的承诺函；（格式见</w:t>
      </w:r>
      <w:bookmarkEnd w:id="37"/>
    </w:p>
    <w:p>
      <w:pPr>
        <w:tabs>
          <w:tab w:val="left" w:pos="851"/>
        </w:tabs>
        <w:spacing w:line="360" w:lineRule="auto"/>
        <w:ind w:firstLine="600" w:firstLineChars="250"/>
        <w:outlineLvl w:val="2"/>
        <w:rPr>
          <w:sz w:val="24"/>
        </w:rPr>
      </w:pPr>
      <w:bookmarkStart w:id="38" w:name="_Toc9546"/>
      <w:r>
        <w:rPr>
          <w:sz w:val="24"/>
        </w:rPr>
        <w:t>第四章资格性响应文件第 3 条）</w:t>
      </w:r>
      <w:bookmarkEnd w:id="38"/>
    </w:p>
    <w:p>
      <w:pPr>
        <w:pStyle w:val="24"/>
        <w:numPr>
          <w:ilvl w:val="2"/>
          <w:numId w:val="5"/>
        </w:numPr>
        <w:tabs>
          <w:tab w:val="left" w:pos="851"/>
        </w:tabs>
        <w:spacing w:line="360" w:lineRule="auto"/>
        <w:outlineLvl w:val="2"/>
        <w:rPr>
          <w:sz w:val="24"/>
        </w:rPr>
      </w:pPr>
      <w:bookmarkStart w:id="39" w:name="_Toc29092"/>
      <w:r>
        <w:rPr>
          <w:sz w:val="24"/>
        </w:rPr>
        <w:t>法律、行政法规规定的其他条件；（提供有效的营业执照本或法人证书等类似证明</w:t>
      </w:r>
      <w:bookmarkEnd w:id="39"/>
    </w:p>
    <w:p>
      <w:pPr>
        <w:tabs>
          <w:tab w:val="left" w:pos="851"/>
        </w:tabs>
        <w:spacing w:line="360" w:lineRule="auto"/>
        <w:ind w:firstLine="600" w:firstLineChars="250"/>
        <w:outlineLvl w:val="2"/>
        <w:rPr>
          <w:sz w:val="24"/>
        </w:rPr>
      </w:pPr>
      <w:bookmarkStart w:id="40" w:name="_Toc20276"/>
      <w:r>
        <w:rPr>
          <w:sz w:val="24"/>
        </w:rPr>
        <w:t>材料即可）</w:t>
      </w:r>
      <w:bookmarkEnd w:id="40"/>
    </w:p>
    <w:p>
      <w:pPr>
        <w:pStyle w:val="24"/>
        <w:numPr>
          <w:ilvl w:val="2"/>
          <w:numId w:val="5"/>
        </w:numPr>
        <w:tabs>
          <w:tab w:val="left" w:pos="851"/>
        </w:tabs>
        <w:spacing w:line="360" w:lineRule="auto"/>
        <w:outlineLvl w:val="2"/>
        <w:rPr>
          <w:sz w:val="24"/>
        </w:rPr>
      </w:pPr>
      <w:bookmarkStart w:id="41" w:name="_Toc12893"/>
      <w:r>
        <w:rPr>
          <w:sz w:val="24"/>
        </w:rPr>
        <w:t>供应商单位及现任法定代表人/主要负责人没有行贿犯罪记录承诺函；（格式见第</w:t>
      </w:r>
      <w:bookmarkEnd w:id="41"/>
    </w:p>
    <w:p>
      <w:pPr>
        <w:tabs>
          <w:tab w:val="left" w:pos="851"/>
        </w:tabs>
        <w:spacing w:line="360" w:lineRule="auto"/>
        <w:ind w:firstLine="600" w:firstLineChars="250"/>
        <w:outlineLvl w:val="2"/>
        <w:rPr>
          <w:sz w:val="24"/>
        </w:rPr>
      </w:pPr>
      <w:bookmarkStart w:id="42" w:name="_Toc2632"/>
      <w:r>
        <w:rPr>
          <w:sz w:val="24"/>
        </w:rPr>
        <w:t>四章资格性响应文件格式第3 条）</w:t>
      </w:r>
      <w:bookmarkEnd w:id="42"/>
    </w:p>
    <w:p>
      <w:pPr>
        <w:tabs>
          <w:tab w:val="left" w:pos="851"/>
        </w:tabs>
        <w:spacing w:line="360" w:lineRule="auto"/>
        <w:ind w:left="993"/>
        <w:rPr>
          <w:sz w:val="24"/>
        </w:rPr>
      </w:pPr>
    </w:p>
    <w:p>
      <w:pPr>
        <w:pStyle w:val="24"/>
        <w:numPr>
          <w:ilvl w:val="1"/>
          <w:numId w:val="5"/>
        </w:numPr>
        <w:tabs>
          <w:tab w:val="left" w:pos="1368"/>
        </w:tabs>
        <w:spacing w:line="360" w:lineRule="auto"/>
        <w:outlineLvl w:val="2"/>
        <w:rPr>
          <w:b/>
          <w:sz w:val="30"/>
        </w:rPr>
      </w:pPr>
      <w:bookmarkStart w:id="43" w:name="5.邀请参加磋商的供应商数量"/>
      <w:bookmarkEnd w:id="43"/>
      <w:bookmarkStart w:id="44" w:name="_bookmark9"/>
      <w:bookmarkEnd w:id="44"/>
      <w:bookmarkStart w:id="45" w:name="_Toc24451"/>
      <w:r>
        <w:rPr>
          <w:b/>
          <w:sz w:val="30"/>
        </w:rPr>
        <w:t>邀请参加磋商的供应商数量</w:t>
      </w:r>
      <w:bookmarkEnd w:id="45"/>
    </w:p>
    <w:p>
      <w:pPr>
        <w:pStyle w:val="8"/>
        <w:spacing w:before="1" w:line="360" w:lineRule="auto"/>
        <w:ind w:left="540" w:right="538" w:firstLine="480"/>
        <w:jc w:val="both"/>
      </w:pPr>
      <w:r>
        <w:t>供应商递交响应文件截止时间结束后，采购代理机构应当组织磋商小组对递交响应文件的供应商进行资格审查，确定邀请参加磋商的供应商名单。通过资格审查的供应商为邀请参加磋商的供应商。</w:t>
      </w:r>
      <w:bookmarkStart w:id="46" w:name="6.充分、公平竞争保障措施"/>
      <w:bookmarkEnd w:id="46"/>
      <w:bookmarkStart w:id="47" w:name="_bookmark10"/>
      <w:bookmarkEnd w:id="47"/>
    </w:p>
    <w:p>
      <w:pPr>
        <w:pStyle w:val="8"/>
        <w:numPr>
          <w:ilvl w:val="1"/>
          <w:numId w:val="5"/>
        </w:numPr>
        <w:spacing w:before="1" w:line="360" w:lineRule="auto"/>
        <w:ind w:right="538"/>
        <w:jc w:val="both"/>
        <w:outlineLvl w:val="2"/>
        <w:rPr>
          <w:b/>
          <w:sz w:val="30"/>
        </w:rPr>
      </w:pPr>
      <w:r>
        <w:rPr>
          <w:b/>
          <w:sz w:val="30"/>
        </w:rPr>
        <w:t>充分、公平竞争保障措施</w:t>
      </w:r>
    </w:p>
    <w:p>
      <w:pPr>
        <w:pStyle w:val="24"/>
        <w:numPr>
          <w:ilvl w:val="1"/>
          <w:numId w:val="7"/>
        </w:numPr>
        <w:tabs>
          <w:tab w:val="left" w:pos="1448"/>
        </w:tabs>
        <w:spacing w:line="360" w:lineRule="auto"/>
        <w:ind w:right="526" w:firstLine="480"/>
        <w:jc w:val="both"/>
        <w:rPr>
          <w:sz w:val="24"/>
        </w:rPr>
      </w:pPr>
      <w:r>
        <w:rPr>
          <w:b/>
          <w:spacing w:val="3"/>
          <w:sz w:val="24"/>
        </w:rPr>
        <w:t>利害关系供应商处理。</w:t>
      </w:r>
      <w:r>
        <w:rPr>
          <w:sz w:val="24"/>
        </w:rPr>
        <w:t>单位负责人为同一人或者存在直接控股、管理关系的不同供应商不得参加同一合同项下的采购活动。</w:t>
      </w:r>
    </w:p>
    <w:p>
      <w:pPr>
        <w:pStyle w:val="24"/>
        <w:numPr>
          <w:ilvl w:val="1"/>
          <w:numId w:val="7"/>
        </w:numPr>
        <w:tabs>
          <w:tab w:val="left" w:pos="1448"/>
        </w:tabs>
        <w:spacing w:before="3" w:line="360" w:lineRule="auto"/>
        <w:ind w:right="526" w:firstLine="480"/>
        <w:jc w:val="both"/>
        <w:rPr>
          <w:sz w:val="24"/>
        </w:rPr>
      </w:pPr>
      <w:r>
        <w:rPr>
          <w:b/>
          <w:spacing w:val="3"/>
          <w:sz w:val="24"/>
        </w:rPr>
        <w:t>前期参与供应商处理。</w:t>
      </w:r>
      <w:r>
        <w:rPr>
          <w:sz w:val="24"/>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经采购人确认，</w:t>
      </w:r>
      <w:r>
        <w:rPr>
          <w:sz w:val="24"/>
          <w:u w:val="single"/>
        </w:rPr>
        <w:t>没有</w:t>
      </w:r>
      <w:r>
        <w:rPr>
          <w:sz w:val="24"/>
        </w:rPr>
        <w:t>为本项目提供前期整体设计、规范编制或者项目管理、监理、检测等服务的供应商。</w:t>
      </w:r>
    </w:p>
    <w:p>
      <w:pPr>
        <w:pStyle w:val="24"/>
        <w:numPr>
          <w:ilvl w:val="1"/>
          <w:numId w:val="7"/>
        </w:numPr>
        <w:tabs>
          <w:tab w:val="left" w:pos="1508"/>
        </w:tabs>
        <w:spacing w:line="360" w:lineRule="auto"/>
        <w:ind w:right="528" w:firstLine="480"/>
        <w:jc w:val="both"/>
        <w:rPr>
          <w:sz w:val="24"/>
        </w:rPr>
      </w:pPr>
      <w:r>
        <w:rPr>
          <w:b/>
          <w:spacing w:val="3"/>
          <w:sz w:val="24"/>
        </w:rPr>
        <w:t>利害关系代理人处理。</w:t>
      </w:r>
      <w:r>
        <w:rPr>
          <w:sz w:val="24"/>
        </w:rPr>
        <w:t>2</w:t>
      </w:r>
      <w:r>
        <w:rPr>
          <w:spacing w:val="-5"/>
          <w:sz w:val="24"/>
        </w:rPr>
        <w:t xml:space="preserve"> 家以上的供应商不得在同一合同项下的采购项目中， 同时委托同一个自然人、同一家庭的人员、同一单位的人员作为其代理人，否则，其响应文件作为无效处理。</w:t>
      </w:r>
    </w:p>
    <w:p>
      <w:pPr>
        <w:pStyle w:val="24"/>
        <w:numPr>
          <w:ilvl w:val="1"/>
          <w:numId w:val="8"/>
        </w:numPr>
        <w:tabs>
          <w:tab w:val="left" w:pos="1441"/>
        </w:tabs>
        <w:spacing w:line="360" w:lineRule="auto"/>
        <w:ind w:hanging="421"/>
        <w:rPr>
          <w:sz w:val="24"/>
        </w:rPr>
      </w:pPr>
      <w:r>
        <w:rPr>
          <w:sz w:val="24"/>
        </w:rPr>
        <w:t>采购活动中，采购人员及相关人员与供应商有下列利害关系之一的，应当回避：</w:t>
      </w:r>
    </w:p>
    <w:p>
      <w:pPr>
        <w:pStyle w:val="24"/>
        <w:numPr>
          <w:ilvl w:val="2"/>
          <w:numId w:val="8"/>
        </w:numPr>
        <w:tabs>
          <w:tab w:val="left" w:pos="1741"/>
        </w:tabs>
        <w:spacing w:before="151" w:line="360" w:lineRule="auto"/>
        <w:rPr>
          <w:sz w:val="24"/>
        </w:rPr>
      </w:pPr>
      <w:r>
        <w:rPr>
          <w:spacing w:val="-8"/>
          <w:sz w:val="24"/>
        </w:rPr>
        <w:t xml:space="preserve">参加采购活动前 </w:t>
      </w:r>
      <w:r>
        <w:rPr>
          <w:sz w:val="24"/>
        </w:rPr>
        <w:t>3</w:t>
      </w:r>
      <w:r>
        <w:rPr>
          <w:spacing w:val="-8"/>
          <w:sz w:val="24"/>
        </w:rPr>
        <w:t xml:space="preserve"> 年内与供应商存在劳动关系；</w:t>
      </w:r>
    </w:p>
    <w:p>
      <w:pPr>
        <w:pStyle w:val="24"/>
        <w:numPr>
          <w:ilvl w:val="2"/>
          <w:numId w:val="8"/>
        </w:numPr>
        <w:tabs>
          <w:tab w:val="left" w:pos="1741"/>
        </w:tabs>
        <w:spacing w:before="151" w:line="360" w:lineRule="auto"/>
        <w:ind w:hanging="721"/>
        <w:rPr>
          <w:sz w:val="24"/>
        </w:rPr>
      </w:pPr>
      <w:r>
        <w:rPr>
          <w:spacing w:val="-8"/>
          <w:sz w:val="24"/>
        </w:rPr>
        <w:t xml:space="preserve">参加采购活动前 </w:t>
      </w:r>
      <w:r>
        <w:rPr>
          <w:sz w:val="24"/>
        </w:rPr>
        <w:t>3</w:t>
      </w:r>
      <w:r>
        <w:rPr>
          <w:spacing w:val="-8"/>
          <w:sz w:val="24"/>
        </w:rPr>
        <w:t xml:space="preserve"> 年内担任供应商的董事、监事；</w:t>
      </w:r>
    </w:p>
    <w:p>
      <w:pPr>
        <w:pStyle w:val="24"/>
        <w:numPr>
          <w:ilvl w:val="2"/>
          <w:numId w:val="8"/>
        </w:numPr>
        <w:tabs>
          <w:tab w:val="left" w:pos="1741"/>
        </w:tabs>
        <w:spacing w:before="153" w:line="360" w:lineRule="auto"/>
        <w:ind w:hanging="721"/>
        <w:rPr>
          <w:sz w:val="24"/>
        </w:rPr>
      </w:pPr>
      <w:r>
        <w:rPr>
          <w:spacing w:val="-8"/>
          <w:sz w:val="24"/>
        </w:rPr>
        <w:t xml:space="preserve">参加采购活动前 </w:t>
      </w:r>
      <w:r>
        <w:rPr>
          <w:sz w:val="24"/>
        </w:rPr>
        <w:t>3</w:t>
      </w:r>
      <w:r>
        <w:rPr>
          <w:spacing w:val="-8"/>
          <w:sz w:val="24"/>
        </w:rPr>
        <w:t xml:space="preserve"> 年内是供应商的控股股东或者实际控制人；</w:t>
      </w:r>
    </w:p>
    <w:p>
      <w:pPr>
        <w:pStyle w:val="24"/>
        <w:numPr>
          <w:ilvl w:val="2"/>
          <w:numId w:val="8"/>
        </w:numPr>
        <w:tabs>
          <w:tab w:val="left" w:pos="1741"/>
        </w:tabs>
        <w:spacing w:before="154" w:line="360" w:lineRule="auto"/>
        <w:ind w:left="540" w:right="541" w:firstLine="480"/>
        <w:jc w:val="both"/>
        <w:rPr>
          <w:sz w:val="24"/>
        </w:rPr>
      </w:pPr>
      <w:r>
        <w:rPr>
          <w:sz w:val="24"/>
        </w:rPr>
        <w:t>与供应商的法定代表人或者负责人有夫妻、直系血亲、三代以内旁系血亲或者近嫡亲关系；</w:t>
      </w:r>
    </w:p>
    <w:p>
      <w:pPr>
        <w:pStyle w:val="24"/>
        <w:numPr>
          <w:ilvl w:val="2"/>
          <w:numId w:val="8"/>
        </w:numPr>
        <w:tabs>
          <w:tab w:val="left" w:pos="1741"/>
        </w:tabs>
        <w:spacing w:before="3" w:line="360" w:lineRule="auto"/>
        <w:ind w:hanging="721"/>
        <w:jc w:val="both"/>
        <w:rPr>
          <w:sz w:val="24"/>
        </w:rPr>
      </w:pPr>
      <w:r>
        <w:rPr>
          <w:sz w:val="24"/>
        </w:rPr>
        <w:t>与供应商有其他可能影响采购活动公平、公正进行的关系。</w:t>
      </w:r>
    </w:p>
    <w:p>
      <w:pPr>
        <w:pStyle w:val="8"/>
        <w:spacing w:before="153" w:line="360" w:lineRule="auto"/>
        <w:ind w:left="540" w:right="538" w:firstLine="480"/>
        <w:jc w:val="both"/>
      </w:pPr>
      <w: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24"/>
        <w:numPr>
          <w:ilvl w:val="1"/>
          <w:numId w:val="5"/>
        </w:numPr>
        <w:tabs>
          <w:tab w:val="left" w:pos="1368"/>
        </w:tabs>
        <w:spacing w:before="205" w:line="360" w:lineRule="auto"/>
        <w:outlineLvl w:val="2"/>
        <w:rPr>
          <w:b/>
          <w:sz w:val="30"/>
        </w:rPr>
      </w:pPr>
      <w:bookmarkStart w:id="48" w:name="7.竞争性磋商费用"/>
      <w:bookmarkEnd w:id="48"/>
      <w:bookmarkStart w:id="49" w:name="_bookmark11"/>
      <w:bookmarkEnd w:id="49"/>
      <w:bookmarkStart w:id="50" w:name="_Toc25932"/>
      <w:r>
        <w:rPr>
          <w:b/>
          <w:sz w:val="30"/>
        </w:rPr>
        <w:t>竞争性磋商费用</w:t>
      </w:r>
      <w:bookmarkEnd w:id="50"/>
    </w:p>
    <w:p>
      <w:pPr>
        <w:pStyle w:val="8"/>
        <w:spacing w:line="360" w:lineRule="auto"/>
        <w:ind w:left="1020"/>
      </w:pPr>
      <w:r>
        <w:t>无论采购的结果如何，供应商自行承担与参加竞争性磋商采购活动有关的全部费用。</w:t>
      </w:r>
    </w:p>
    <w:p>
      <w:pPr>
        <w:pStyle w:val="8"/>
        <w:spacing w:before="6" w:line="360" w:lineRule="auto"/>
        <w:rPr>
          <w:sz w:val="27"/>
        </w:rPr>
      </w:pPr>
    </w:p>
    <w:p>
      <w:pPr>
        <w:pStyle w:val="24"/>
        <w:numPr>
          <w:ilvl w:val="1"/>
          <w:numId w:val="5"/>
        </w:numPr>
        <w:tabs>
          <w:tab w:val="left" w:pos="1368"/>
        </w:tabs>
        <w:spacing w:line="360" w:lineRule="auto"/>
        <w:outlineLvl w:val="2"/>
        <w:rPr>
          <w:b/>
          <w:sz w:val="30"/>
        </w:rPr>
      </w:pPr>
      <w:bookmarkStart w:id="51" w:name="8.响应文件"/>
      <w:bookmarkEnd w:id="51"/>
      <w:bookmarkStart w:id="52" w:name="_bookmark12"/>
      <w:bookmarkEnd w:id="52"/>
      <w:bookmarkStart w:id="53" w:name="_Toc11825"/>
      <w:r>
        <w:rPr>
          <w:b/>
          <w:sz w:val="30"/>
        </w:rPr>
        <w:t>响应文件</w:t>
      </w:r>
      <w:bookmarkEnd w:id="53"/>
    </w:p>
    <w:p>
      <w:pPr>
        <w:pStyle w:val="24"/>
        <w:numPr>
          <w:ilvl w:val="2"/>
          <w:numId w:val="5"/>
        </w:numPr>
        <w:tabs>
          <w:tab w:val="left" w:pos="1441"/>
        </w:tabs>
        <w:spacing w:before="1" w:line="360" w:lineRule="auto"/>
        <w:ind w:left="1440" w:hanging="421"/>
        <w:jc w:val="both"/>
        <w:rPr>
          <w:sz w:val="24"/>
        </w:rPr>
      </w:pPr>
      <w:r>
        <w:rPr>
          <w:sz w:val="24"/>
        </w:rPr>
        <w:t>文件的语言、计量单位</w:t>
      </w:r>
    </w:p>
    <w:p>
      <w:pPr>
        <w:pStyle w:val="24"/>
        <w:numPr>
          <w:ilvl w:val="3"/>
          <w:numId w:val="5"/>
        </w:numPr>
        <w:tabs>
          <w:tab w:val="left" w:pos="1684"/>
        </w:tabs>
        <w:spacing w:before="153" w:line="360" w:lineRule="auto"/>
        <w:ind w:hanging="664"/>
        <w:rPr>
          <w:sz w:val="24"/>
        </w:rPr>
      </w:pPr>
      <w:r>
        <w:rPr>
          <w:sz w:val="24"/>
        </w:rPr>
        <w:t>供应商提交的响应文件以及供应商与采购执行机构就有关竞争性磋商采购活</w:t>
      </w:r>
    </w:p>
    <w:p>
      <w:pPr>
        <w:spacing w:line="360" w:lineRule="auto"/>
        <w:rPr>
          <w:sz w:val="24"/>
        </w:rPr>
        <w:sectPr>
          <w:pgSz w:w="11910" w:h="16840"/>
          <w:pgMar w:top="1340" w:right="820" w:bottom="1220" w:left="820" w:header="758" w:footer="1038" w:gutter="0"/>
          <w:cols w:space="720" w:num="1"/>
        </w:sectPr>
      </w:pPr>
    </w:p>
    <w:p>
      <w:pPr>
        <w:pStyle w:val="8"/>
        <w:spacing w:before="6" w:line="360" w:lineRule="auto"/>
        <w:rPr>
          <w:sz w:val="10"/>
        </w:rPr>
      </w:pPr>
    </w:p>
    <w:p>
      <w:pPr>
        <w:pStyle w:val="8"/>
        <w:spacing w:before="67" w:line="360" w:lineRule="auto"/>
        <w:ind w:right="538"/>
      </w:pPr>
      <w:r>
        <w:t>动的所有来往书面文件均须使用中文。响应文件中所附或引用的外文资料，应翻译成中文。</w:t>
      </w:r>
    </w:p>
    <w:p>
      <w:pPr>
        <w:pStyle w:val="24"/>
        <w:numPr>
          <w:ilvl w:val="3"/>
          <w:numId w:val="5"/>
        </w:numPr>
        <w:tabs>
          <w:tab w:val="left" w:pos="1681"/>
        </w:tabs>
        <w:spacing w:before="3" w:line="360" w:lineRule="auto"/>
        <w:ind w:left="1680" w:hanging="661"/>
        <w:rPr>
          <w:sz w:val="24"/>
        </w:rPr>
      </w:pPr>
      <w:r>
        <w:rPr>
          <w:sz w:val="24"/>
        </w:rPr>
        <w:t>对不同文字文本响应文件的解释发生异议的，以中文文本为准。</w:t>
      </w:r>
    </w:p>
    <w:p>
      <w:pPr>
        <w:pStyle w:val="24"/>
        <w:numPr>
          <w:ilvl w:val="3"/>
          <w:numId w:val="5"/>
        </w:numPr>
        <w:tabs>
          <w:tab w:val="left" w:pos="1681"/>
        </w:tabs>
        <w:spacing w:before="153" w:line="360" w:lineRule="auto"/>
        <w:ind w:left="1680" w:hanging="661"/>
        <w:rPr>
          <w:sz w:val="24"/>
        </w:rPr>
      </w:pPr>
      <w:r>
        <w:rPr>
          <w:sz w:val="24"/>
        </w:rPr>
        <w:t>除技术参数及要求中另有规定外，计量单位均采用国家法定的计量单位。</w:t>
      </w:r>
    </w:p>
    <w:p>
      <w:pPr>
        <w:pStyle w:val="24"/>
        <w:numPr>
          <w:ilvl w:val="2"/>
          <w:numId w:val="5"/>
        </w:numPr>
        <w:tabs>
          <w:tab w:val="left" w:pos="1441"/>
        </w:tabs>
        <w:spacing w:before="151" w:line="360" w:lineRule="auto"/>
        <w:ind w:left="1440" w:hanging="421"/>
        <w:rPr>
          <w:sz w:val="24"/>
        </w:rPr>
      </w:pPr>
      <w:r>
        <w:rPr>
          <w:sz w:val="24"/>
        </w:rPr>
        <w:t>币种及报价要求</w:t>
      </w:r>
    </w:p>
    <w:p>
      <w:pPr>
        <w:pStyle w:val="24"/>
        <w:numPr>
          <w:ilvl w:val="3"/>
          <w:numId w:val="5"/>
        </w:numPr>
        <w:tabs>
          <w:tab w:val="left" w:pos="1681"/>
        </w:tabs>
        <w:spacing w:before="153" w:line="360" w:lineRule="auto"/>
        <w:ind w:left="1680" w:hanging="661"/>
        <w:rPr>
          <w:sz w:val="24"/>
        </w:rPr>
      </w:pPr>
      <w:r>
        <w:rPr>
          <w:sz w:val="24"/>
        </w:rPr>
        <w:t>报价一律以人民币币种报价。采购人不接受任何非人民币币种的报价。</w:t>
      </w:r>
    </w:p>
    <w:p>
      <w:pPr>
        <w:pStyle w:val="24"/>
        <w:numPr>
          <w:ilvl w:val="3"/>
          <w:numId w:val="5"/>
        </w:numPr>
        <w:tabs>
          <w:tab w:val="left" w:pos="1681"/>
        </w:tabs>
        <w:spacing w:before="153" w:line="360" w:lineRule="auto"/>
        <w:ind w:left="1680" w:hanging="661"/>
        <w:rPr>
          <w:sz w:val="24"/>
        </w:rPr>
      </w:pPr>
      <w:r>
        <w:rPr>
          <w:sz w:val="24"/>
        </w:rPr>
        <w:t>供应商要按报价表（统一格式）的内容填写产品单价、总价及其他事项。</w:t>
      </w:r>
    </w:p>
    <w:p>
      <w:pPr>
        <w:pStyle w:val="24"/>
        <w:numPr>
          <w:ilvl w:val="3"/>
          <w:numId w:val="5"/>
        </w:numPr>
        <w:tabs>
          <w:tab w:val="left" w:pos="1681"/>
        </w:tabs>
        <w:spacing w:before="151" w:line="360" w:lineRule="auto"/>
        <w:ind w:left="1680" w:hanging="661"/>
        <w:rPr>
          <w:sz w:val="24"/>
        </w:rPr>
      </w:pPr>
      <w:r>
        <w:rPr>
          <w:sz w:val="24"/>
        </w:rPr>
        <w:t>供应商的报价为完成本项目所有采购内容的价格。</w:t>
      </w:r>
    </w:p>
    <w:p>
      <w:pPr>
        <w:pStyle w:val="8"/>
        <w:spacing w:before="7" w:line="360" w:lineRule="auto"/>
        <w:rPr>
          <w:sz w:val="27"/>
        </w:rPr>
      </w:pPr>
    </w:p>
    <w:p>
      <w:pPr>
        <w:pStyle w:val="24"/>
        <w:numPr>
          <w:ilvl w:val="1"/>
          <w:numId w:val="5"/>
        </w:numPr>
        <w:tabs>
          <w:tab w:val="left" w:pos="1368"/>
        </w:tabs>
        <w:spacing w:line="360" w:lineRule="auto"/>
        <w:outlineLvl w:val="2"/>
        <w:rPr>
          <w:b/>
          <w:sz w:val="30"/>
        </w:rPr>
      </w:pPr>
      <w:bookmarkStart w:id="54" w:name="9.联合体报价"/>
      <w:bookmarkEnd w:id="54"/>
      <w:bookmarkStart w:id="55" w:name="_bookmark13"/>
      <w:bookmarkEnd w:id="55"/>
      <w:bookmarkStart w:id="56" w:name="_Toc17588"/>
      <w:r>
        <w:rPr>
          <w:b/>
          <w:sz w:val="30"/>
        </w:rPr>
        <w:t>联合体</w:t>
      </w:r>
      <w:r>
        <w:rPr>
          <w:rFonts w:hint="eastAsia"/>
          <w:b/>
          <w:sz w:val="30"/>
        </w:rPr>
        <w:t>磋商</w:t>
      </w:r>
      <w:bookmarkEnd w:id="56"/>
    </w:p>
    <w:p>
      <w:pPr>
        <w:spacing w:line="360" w:lineRule="auto"/>
        <w:ind w:left="724" w:leftChars="329" w:firstLine="348" w:firstLineChars="145"/>
        <w:rPr>
          <w:sz w:val="24"/>
          <w:szCs w:val="24"/>
          <w:highlight w:val="cyan"/>
        </w:rPr>
      </w:pPr>
      <w:r>
        <w:rPr>
          <w:rFonts w:hint="eastAsia"/>
          <w:sz w:val="24"/>
          <w:szCs w:val="24"/>
          <w:lang w:val="en-US"/>
        </w:rPr>
        <w:t xml:space="preserve"> 9</w:t>
      </w:r>
      <w:r>
        <w:rPr>
          <w:rFonts w:hint="eastAsia"/>
          <w:sz w:val="24"/>
          <w:szCs w:val="24"/>
        </w:rPr>
        <w:t>.1 本次政府采购活动不接受联合体磋商。</w:t>
      </w:r>
    </w:p>
    <w:p>
      <w:pPr>
        <w:pStyle w:val="8"/>
        <w:spacing w:before="7" w:line="360" w:lineRule="auto"/>
        <w:rPr>
          <w:lang w:val="en-US"/>
        </w:rPr>
      </w:pPr>
    </w:p>
    <w:p>
      <w:pPr>
        <w:pStyle w:val="24"/>
        <w:numPr>
          <w:ilvl w:val="1"/>
          <w:numId w:val="5"/>
        </w:numPr>
        <w:tabs>
          <w:tab w:val="left" w:pos="1517"/>
        </w:tabs>
        <w:spacing w:line="360" w:lineRule="auto"/>
        <w:ind w:left="1516" w:hanging="377"/>
        <w:outlineLvl w:val="2"/>
        <w:rPr>
          <w:b/>
          <w:sz w:val="30"/>
        </w:rPr>
      </w:pPr>
      <w:bookmarkStart w:id="57" w:name="_bookmark14"/>
      <w:bookmarkEnd w:id="57"/>
      <w:bookmarkStart w:id="58" w:name="10.竞争性磋商文件的组成"/>
      <w:bookmarkEnd w:id="58"/>
      <w:bookmarkStart w:id="59" w:name="_Toc28101"/>
      <w:r>
        <w:rPr>
          <w:b/>
          <w:sz w:val="30"/>
        </w:rPr>
        <w:t>竞争性磋商文件的组成</w:t>
      </w:r>
      <w:bookmarkEnd w:id="59"/>
    </w:p>
    <w:p>
      <w:pPr>
        <w:pStyle w:val="8"/>
        <w:spacing w:line="360" w:lineRule="auto"/>
        <w:ind w:left="540" w:right="538" w:firstLine="480"/>
        <w:jc w:val="both"/>
      </w:pPr>
      <w:r>
        <w:t>磋商文件是供应商准备响应文件和参加磋商的依据，同时也是评审的重要依据，具有法律文件性质。磋商文件用以阐明本项目所需的资质、技术、服务及报价等要求、竞争性磋商程序、有关规定和注意事项以及合同主要条款等。本磋商文件包括以下内容：</w:t>
      </w:r>
    </w:p>
    <w:p>
      <w:pPr>
        <w:pStyle w:val="24"/>
        <w:numPr>
          <w:ilvl w:val="2"/>
          <w:numId w:val="5"/>
        </w:numPr>
        <w:tabs>
          <w:tab w:val="left" w:pos="1561"/>
        </w:tabs>
        <w:spacing w:line="360" w:lineRule="auto"/>
        <w:ind w:hanging="541"/>
        <w:rPr>
          <w:sz w:val="24"/>
        </w:rPr>
      </w:pPr>
      <w:r>
        <w:rPr>
          <w:sz w:val="24"/>
        </w:rPr>
        <w:t>竞争性磋商邀请；</w:t>
      </w:r>
    </w:p>
    <w:p>
      <w:pPr>
        <w:pStyle w:val="24"/>
        <w:numPr>
          <w:ilvl w:val="2"/>
          <w:numId w:val="5"/>
        </w:numPr>
        <w:tabs>
          <w:tab w:val="left" w:pos="1561"/>
        </w:tabs>
        <w:spacing w:before="153" w:line="360" w:lineRule="auto"/>
        <w:ind w:hanging="541"/>
        <w:rPr>
          <w:sz w:val="24"/>
        </w:rPr>
      </w:pPr>
      <w:r>
        <w:rPr>
          <w:sz w:val="24"/>
        </w:rPr>
        <w:t>竞争性磋商须知；</w:t>
      </w:r>
    </w:p>
    <w:p>
      <w:pPr>
        <w:pStyle w:val="24"/>
        <w:numPr>
          <w:ilvl w:val="2"/>
          <w:numId w:val="5"/>
        </w:numPr>
        <w:tabs>
          <w:tab w:val="left" w:pos="1561"/>
        </w:tabs>
        <w:spacing w:before="154" w:line="360" w:lineRule="auto"/>
        <w:ind w:hanging="541"/>
        <w:rPr>
          <w:sz w:val="24"/>
        </w:rPr>
      </w:pPr>
      <w:r>
        <w:rPr>
          <w:sz w:val="24"/>
        </w:rPr>
        <w:t>项目技术和商务要求；</w:t>
      </w:r>
    </w:p>
    <w:p>
      <w:pPr>
        <w:pStyle w:val="24"/>
        <w:numPr>
          <w:ilvl w:val="2"/>
          <w:numId w:val="5"/>
        </w:numPr>
        <w:tabs>
          <w:tab w:val="left" w:pos="1561"/>
        </w:tabs>
        <w:spacing w:before="150" w:line="360" w:lineRule="auto"/>
        <w:ind w:hanging="541"/>
        <w:rPr>
          <w:sz w:val="24"/>
        </w:rPr>
      </w:pPr>
      <w:r>
        <w:rPr>
          <w:sz w:val="24"/>
        </w:rPr>
        <w:t>响应文件格式；</w:t>
      </w:r>
    </w:p>
    <w:p>
      <w:pPr>
        <w:pStyle w:val="24"/>
        <w:numPr>
          <w:ilvl w:val="2"/>
          <w:numId w:val="5"/>
        </w:numPr>
        <w:tabs>
          <w:tab w:val="left" w:pos="1561"/>
        </w:tabs>
        <w:spacing w:before="154" w:line="360" w:lineRule="auto"/>
        <w:ind w:hanging="541"/>
        <w:rPr>
          <w:sz w:val="24"/>
        </w:rPr>
      </w:pPr>
      <w:r>
        <w:rPr>
          <w:sz w:val="24"/>
        </w:rPr>
        <w:t>拟签订合同主要条款；</w:t>
      </w:r>
    </w:p>
    <w:p>
      <w:pPr>
        <w:pStyle w:val="8"/>
        <w:spacing w:before="6" w:line="360" w:lineRule="auto"/>
        <w:rPr>
          <w:sz w:val="27"/>
        </w:rPr>
      </w:pPr>
    </w:p>
    <w:p>
      <w:pPr>
        <w:pStyle w:val="24"/>
        <w:numPr>
          <w:ilvl w:val="1"/>
          <w:numId w:val="5"/>
        </w:numPr>
        <w:tabs>
          <w:tab w:val="left" w:pos="1503"/>
        </w:tabs>
        <w:spacing w:line="360" w:lineRule="auto"/>
        <w:ind w:left="1502" w:hanging="363"/>
        <w:outlineLvl w:val="2"/>
        <w:rPr>
          <w:b/>
          <w:sz w:val="30"/>
        </w:rPr>
      </w:pPr>
      <w:bookmarkStart w:id="60" w:name="_bookmark15"/>
      <w:bookmarkEnd w:id="60"/>
      <w:bookmarkStart w:id="61" w:name="11.竞争性磋商文件的澄清或修改"/>
      <w:bookmarkEnd w:id="61"/>
      <w:bookmarkStart w:id="62" w:name="_Toc11319"/>
      <w:r>
        <w:rPr>
          <w:b/>
          <w:sz w:val="30"/>
        </w:rPr>
        <w:t>竞争性磋商文件的澄清或修改</w:t>
      </w:r>
      <w:bookmarkEnd w:id="62"/>
    </w:p>
    <w:p>
      <w:pPr>
        <w:pStyle w:val="24"/>
        <w:numPr>
          <w:ilvl w:val="1"/>
          <w:numId w:val="9"/>
        </w:numPr>
        <w:tabs>
          <w:tab w:val="left" w:pos="1561"/>
        </w:tabs>
        <w:spacing w:before="1" w:line="360" w:lineRule="auto"/>
        <w:ind w:right="538" w:firstLine="480"/>
        <w:jc w:val="both"/>
        <w:rPr>
          <w:sz w:val="24"/>
        </w:rPr>
      </w:pPr>
      <w:r>
        <w:rPr>
          <w:spacing w:val="-1"/>
          <w:sz w:val="24"/>
        </w:rPr>
        <w:t>提交首次响应文件截止之日前，采购人、采购代理机构或者磋商小组可以对已</w:t>
      </w:r>
      <w:r>
        <w:rPr>
          <w:sz w:val="24"/>
        </w:rPr>
        <w:t>经发出的磋商文件进行必要的澄清或者修改，澄清或者修改的内容作为磋商文件的组成部分。澄清或者修改的内容可能影响响应文件编制的，采购人、采购代理机构应当在提</w:t>
      </w:r>
      <w:r>
        <w:rPr>
          <w:spacing w:val="-3"/>
          <w:sz w:val="24"/>
        </w:rPr>
        <w:t xml:space="preserve">交首次响应文件截止时间至少 </w:t>
      </w:r>
      <w:r>
        <w:rPr>
          <w:sz w:val="24"/>
        </w:rPr>
        <w:t>5</w:t>
      </w:r>
      <w:r>
        <w:rPr>
          <w:spacing w:val="-6"/>
          <w:sz w:val="24"/>
        </w:rPr>
        <w:t xml:space="preserve"> 日前，以书面形式通知所有获取磋商文件的供应商；不</w:t>
      </w:r>
      <w:r>
        <w:rPr>
          <w:spacing w:val="-33"/>
          <w:sz w:val="24"/>
        </w:rPr>
        <w:t xml:space="preserve">足 </w:t>
      </w:r>
      <w:r>
        <w:rPr>
          <w:sz w:val="24"/>
        </w:rPr>
        <w:t>5</w:t>
      </w:r>
      <w:r>
        <w:rPr>
          <w:spacing w:val="-8"/>
          <w:sz w:val="24"/>
        </w:rPr>
        <w:t xml:space="preserve"> 日的，应当顺延提交首次响应文件截止时间。</w:t>
      </w:r>
    </w:p>
    <w:p>
      <w:pPr>
        <w:pStyle w:val="24"/>
        <w:numPr>
          <w:ilvl w:val="1"/>
          <w:numId w:val="9"/>
        </w:numPr>
        <w:tabs>
          <w:tab w:val="left" w:pos="1561"/>
        </w:tabs>
        <w:spacing w:line="360" w:lineRule="auto"/>
        <w:ind w:left="1560" w:hanging="541"/>
        <w:jc w:val="both"/>
        <w:rPr>
          <w:sz w:val="24"/>
        </w:rPr>
      </w:pPr>
      <w:r>
        <w:rPr>
          <w:sz w:val="24"/>
        </w:rPr>
        <w:t>供应商获取磋商文件后，应仔细检查磋商文件的所有内容，如有残缺或对项目</w:t>
      </w:r>
    </w:p>
    <w:p>
      <w:pPr>
        <w:pStyle w:val="8"/>
        <w:spacing w:before="6" w:line="360" w:lineRule="auto"/>
        <w:rPr>
          <w:sz w:val="10"/>
        </w:rPr>
      </w:pPr>
    </w:p>
    <w:p>
      <w:pPr>
        <w:pStyle w:val="8"/>
        <w:spacing w:before="67" w:line="360" w:lineRule="auto"/>
        <w:ind w:left="540" w:right="538"/>
        <w:jc w:val="both"/>
      </w:pPr>
      <w:r>
        <w:rPr>
          <w:spacing w:val="-3"/>
        </w:rPr>
        <w:t xml:space="preserve">表述有歧义等问题应在获得磋商文件 </w:t>
      </w:r>
      <w:r>
        <w:t>3</w:t>
      </w:r>
      <w:r>
        <w:rPr>
          <w:spacing w:val="-6"/>
        </w:rPr>
        <w:t xml:space="preserve"> 日内向采购代理机构提出，否则由此引起的损失由供应商自己承担。供应商同时应认真审阅磋商文件中所有的供应商须知、采购需求说明、合同条款、规定格式等。如果供应商的响应文件不符合磋商文件要求，或者供应商没有对磋商文件作出实质响应，有可能导致其磋商被拒绝，或被认定为无效磋商，其风险由供应商自行承担，所形成的后果和责任由供应商自负。</w:t>
      </w:r>
    </w:p>
    <w:p>
      <w:pPr>
        <w:pStyle w:val="24"/>
        <w:numPr>
          <w:ilvl w:val="1"/>
          <w:numId w:val="9"/>
        </w:numPr>
        <w:tabs>
          <w:tab w:val="left" w:pos="1561"/>
        </w:tabs>
        <w:spacing w:before="8" w:line="360" w:lineRule="auto"/>
        <w:ind w:right="538" w:firstLine="480"/>
        <w:jc w:val="both"/>
        <w:rPr>
          <w:sz w:val="24"/>
        </w:rPr>
      </w:pPr>
      <w:r>
        <w:rPr>
          <w:spacing w:val="-1"/>
          <w:sz w:val="24"/>
        </w:rPr>
        <w:t>供应商对磋商文件如有疑点要求澄清，或认为有必要与采购人进行相关问题交</w:t>
      </w:r>
      <w:r>
        <w:rPr>
          <w:spacing w:val="-2"/>
          <w:sz w:val="24"/>
        </w:rPr>
        <w:t xml:space="preserve">流时，可以书面形式直接通知采购人，但通知不得迟于磋商前 </w:t>
      </w:r>
      <w:r>
        <w:rPr>
          <w:sz w:val="24"/>
        </w:rPr>
        <w:t>5</w:t>
      </w:r>
      <w:r>
        <w:rPr>
          <w:spacing w:val="-6"/>
          <w:sz w:val="24"/>
        </w:rPr>
        <w:t xml:space="preserve"> 天。供应商在规定的时间内未对磋商文件澄清或提出疑问的，采购人将视其为同意。</w:t>
      </w:r>
    </w:p>
    <w:p>
      <w:pPr>
        <w:pStyle w:val="24"/>
        <w:numPr>
          <w:ilvl w:val="1"/>
          <w:numId w:val="5"/>
        </w:numPr>
        <w:tabs>
          <w:tab w:val="left" w:pos="1517"/>
        </w:tabs>
        <w:spacing w:before="205" w:line="360" w:lineRule="auto"/>
        <w:ind w:left="1516" w:hanging="377"/>
        <w:outlineLvl w:val="2"/>
        <w:rPr>
          <w:b/>
          <w:sz w:val="30"/>
        </w:rPr>
      </w:pPr>
      <w:bookmarkStart w:id="63" w:name="12.响应文件的组成"/>
      <w:bookmarkEnd w:id="63"/>
      <w:bookmarkStart w:id="64" w:name="_bookmark16"/>
      <w:bookmarkEnd w:id="64"/>
      <w:bookmarkStart w:id="65" w:name="_Toc1443"/>
      <w:r>
        <w:rPr>
          <w:b/>
          <w:sz w:val="30"/>
        </w:rPr>
        <w:t>响应文件的组成</w:t>
      </w:r>
      <w:bookmarkEnd w:id="65"/>
    </w:p>
    <w:p>
      <w:pPr>
        <w:pStyle w:val="8"/>
        <w:spacing w:line="360" w:lineRule="auto"/>
        <w:ind w:left="540" w:right="538" w:firstLine="480"/>
        <w:jc w:val="both"/>
      </w:pPr>
      <w:r>
        <w:t>资格性响应文件用于磋商小组资格审查，技术、服务性响应文件用于供应商与磋商小组磋商。供应商应按照磋商文件的规定和要求编制响应文件。供应商拟将项目的非主体、非关键性工作交由他人完成的，应当在响应文件中载明。供应商编写的响应文件应包括下列部分：</w:t>
      </w:r>
    </w:p>
    <w:p>
      <w:pPr>
        <w:pStyle w:val="24"/>
        <w:numPr>
          <w:ilvl w:val="2"/>
          <w:numId w:val="5"/>
        </w:numPr>
        <w:tabs>
          <w:tab w:val="left" w:pos="1741"/>
        </w:tabs>
        <w:spacing w:before="195" w:line="360" w:lineRule="auto"/>
        <w:ind w:left="1740" w:hanging="601"/>
        <w:rPr>
          <w:rFonts w:ascii="Times New Roman" w:eastAsia="Times New Roman"/>
          <w:b/>
          <w:sz w:val="30"/>
        </w:rPr>
      </w:pPr>
      <w:bookmarkStart w:id="66" w:name="12.1资格性响应文件"/>
      <w:bookmarkEnd w:id="66"/>
      <w:bookmarkStart w:id="67" w:name="_bookmark17"/>
      <w:bookmarkEnd w:id="67"/>
      <w:r>
        <w:rPr>
          <w:b/>
          <w:sz w:val="30"/>
        </w:rPr>
        <w:t>资格性响应文件</w:t>
      </w:r>
    </w:p>
    <w:p>
      <w:pPr>
        <w:pStyle w:val="24"/>
        <w:numPr>
          <w:ilvl w:val="0"/>
          <w:numId w:val="10"/>
        </w:numPr>
        <w:tabs>
          <w:tab w:val="left" w:pos="1622"/>
        </w:tabs>
        <w:spacing w:line="360" w:lineRule="auto"/>
        <w:ind w:hanging="602"/>
        <w:rPr>
          <w:sz w:val="24"/>
        </w:rPr>
      </w:pPr>
      <w:r>
        <w:rPr>
          <w:sz w:val="24"/>
        </w:rPr>
        <w:t>承诺函和声明函；（</w:t>
      </w:r>
      <w:r>
        <w:rPr>
          <w:spacing w:val="-4"/>
          <w:sz w:val="24"/>
        </w:rPr>
        <w:t>格式见第四章资格性响应文件格式第</w:t>
      </w:r>
      <w:r>
        <w:rPr>
          <w:sz w:val="24"/>
        </w:rPr>
        <w:t>3</w:t>
      </w:r>
      <w:r>
        <w:rPr>
          <w:spacing w:val="-24"/>
          <w:sz w:val="24"/>
        </w:rPr>
        <w:t xml:space="preserve"> 条及第 </w:t>
      </w:r>
      <w:r>
        <w:rPr>
          <w:sz w:val="24"/>
        </w:rPr>
        <w:t>6</w:t>
      </w:r>
      <w:r>
        <w:rPr>
          <w:spacing w:val="-30"/>
          <w:sz w:val="24"/>
        </w:rPr>
        <w:t xml:space="preserve"> 条</w:t>
      </w:r>
      <w:r>
        <w:rPr>
          <w:sz w:val="24"/>
        </w:rPr>
        <w:t>）</w:t>
      </w:r>
    </w:p>
    <w:p>
      <w:pPr>
        <w:pStyle w:val="24"/>
        <w:numPr>
          <w:ilvl w:val="0"/>
          <w:numId w:val="10"/>
        </w:numPr>
        <w:tabs>
          <w:tab w:val="left" w:pos="1622"/>
        </w:tabs>
        <w:spacing w:before="154" w:line="360" w:lineRule="auto"/>
        <w:ind w:left="540" w:right="538" w:firstLine="480"/>
        <w:rPr>
          <w:sz w:val="24"/>
        </w:rPr>
      </w:pPr>
      <w:r>
        <w:rPr>
          <w:spacing w:val="-1"/>
          <w:sz w:val="24"/>
        </w:rPr>
        <w:t>法定代表人身份证明书及法定代表人身份证；</w:t>
      </w:r>
      <w:r>
        <w:rPr>
          <w:spacing w:val="-18"/>
          <w:sz w:val="24"/>
        </w:rPr>
        <w:t>（</w:t>
      </w:r>
      <w:r>
        <w:rPr>
          <w:spacing w:val="-2"/>
          <w:sz w:val="24"/>
        </w:rPr>
        <w:t>格式见第四章资格性响应文件</w:t>
      </w:r>
      <w:r>
        <w:rPr>
          <w:spacing w:val="-15"/>
          <w:sz w:val="24"/>
        </w:rPr>
        <w:t>格式第</w:t>
      </w:r>
      <w:r>
        <w:rPr>
          <w:sz w:val="24"/>
        </w:rPr>
        <w:t>4</w:t>
      </w:r>
      <w:r>
        <w:rPr>
          <w:spacing w:val="-30"/>
          <w:sz w:val="24"/>
        </w:rPr>
        <w:t xml:space="preserve"> 条</w:t>
      </w:r>
      <w:r>
        <w:rPr>
          <w:sz w:val="24"/>
        </w:rPr>
        <w:t>）</w:t>
      </w:r>
    </w:p>
    <w:p>
      <w:pPr>
        <w:pStyle w:val="24"/>
        <w:numPr>
          <w:ilvl w:val="0"/>
          <w:numId w:val="10"/>
        </w:numPr>
        <w:tabs>
          <w:tab w:val="left" w:pos="1622"/>
        </w:tabs>
        <w:spacing w:line="360" w:lineRule="auto"/>
        <w:ind w:left="540" w:right="538" w:firstLine="480"/>
        <w:rPr>
          <w:sz w:val="24"/>
        </w:rPr>
      </w:pPr>
      <w:r>
        <w:rPr>
          <w:spacing w:val="-1"/>
          <w:sz w:val="24"/>
        </w:rPr>
        <w:t>法定代表人授权委托书及授权代表身份证；</w:t>
      </w:r>
      <w:r>
        <w:rPr>
          <w:spacing w:val="-18"/>
          <w:sz w:val="24"/>
        </w:rPr>
        <w:t>（</w:t>
      </w:r>
      <w:r>
        <w:rPr>
          <w:spacing w:val="-2"/>
          <w:sz w:val="24"/>
        </w:rPr>
        <w:t>格式见第四章资格性响应文件格</w:t>
      </w:r>
      <w:r>
        <w:rPr>
          <w:spacing w:val="-20"/>
          <w:sz w:val="24"/>
        </w:rPr>
        <w:t>式第</w:t>
      </w:r>
      <w:r>
        <w:rPr>
          <w:sz w:val="24"/>
        </w:rPr>
        <w:t>5</w:t>
      </w:r>
      <w:r>
        <w:rPr>
          <w:spacing w:val="-30"/>
          <w:sz w:val="24"/>
        </w:rPr>
        <w:t xml:space="preserve"> 条</w:t>
      </w:r>
      <w:r>
        <w:rPr>
          <w:sz w:val="24"/>
        </w:rPr>
        <w:t>）</w:t>
      </w:r>
    </w:p>
    <w:p>
      <w:pPr>
        <w:pStyle w:val="24"/>
        <w:numPr>
          <w:ilvl w:val="0"/>
          <w:numId w:val="10"/>
        </w:numPr>
        <w:tabs>
          <w:tab w:val="left" w:pos="1622"/>
        </w:tabs>
        <w:spacing w:before="147" w:line="360" w:lineRule="auto"/>
        <w:ind w:left="540" w:right="537" w:firstLine="480"/>
        <w:rPr>
          <w:sz w:val="24"/>
        </w:rPr>
      </w:pPr>
      <w:r>
        <w:rPr>
          <w:spacing w:val="-9"/>
          <w:sz w:val="24"/>
        </w:rPr>
        <w:t>有效的营业执照或法人证书等类似证明材料、组织机构代码证、税务登记证</w:t>
      </w:r>
      <w:r>
        <w:rPr>
          <w:sz w:val="24"/>
        </w:rPr>
        <w:t xml:space="preserve">（ </w:t>
      </w:r>
      <w:r>
        <w:rPr>
          <w:spacing w:val="-4"/>
          <w:sz w:val="24"/>
        </w:rPr>
        <w:t>已办理三证合一的供应商只须提供三证合一后的营业执照或法人证书等类似证明材料）；</w:t>
      </w:r>
    </w:p>
    <w:p>
      <w:pPr>
        <w:pStyle w:val="24"/>
        <w:numPr>
          <w:ilvl w:val="0"/>
          <w:numId w:val="10"/>
        </w:numPr>
        <w:tabs>
          <w:tab w:val="left" w:pos="1622"/>
        </w:tabs>
        <w:spacing w:line="360" w:lineRule="auto"/>
        <w:ind w:hanging="602"/>
        <w:rPr>
          <w:sz w:val="24"/>
        </w:rPr>
      </w:pPr>
      <w:r>
        <w:rPr>
          <w:sz w:val="24"/>
        </w:rPr>
        <w:t>具有良好商业信誉的承诺函；（</w:t>
      </w:r>
      <w:r>
        <w:rPr>
          <w:spacing w:val="-4"/>
          <w:sz w:val="24"/>
        </w:rPr>
        <w:t>格式见第四章资格性响应文件格式第</w:t>
      </w:r>
      <w:r>
        <w:rPr>
          <w:sz w:val="24"/>
        </w:rPr>
        <w:t>3</w:t>
      </w:r>
      <w:r>
        <w:rPr>
          <w:spacing w:val="-30"/>
          <w:sz w:val="24"/>
        </w:rPr>
        <w:t xml:space="preserve"> 条</w:t>
      </w:r>
      <w:r>
        <w:rPr>
          <w:sz w:val="24"/>
        </w:rPr>
        <w:t>）</w:t>
      </w:r>
    </w:p>
    <w:p>
      <w:pPr>
        <w:pStyle w:val="8"/>
        <w:spacing w:before="151" w:line="360" w:lineRule="auto"/>
        <w:ind w:left="540" w:right="538" w:firstLine="480"/>
        <w:jc w:val="both"/>
        <w:rPr>
          <w:szCs w:val="22"/>
        </w:rPr>
      </w:pPr>
      <w:r>
        <w:t>（</w:t>
      </w:r>
      <w:r>
        <w:rPr>
          <w:rFonts w:hint="eastAsia"/>
          <w:lang w:val="en-US"/>
        </w:rPr>
        <w:t>6</w:t>
      </w:r>
      <w:r>
        <w:rPr>
          <w:spacing w:val="-116"/>
        </w:rPr>
        <w:t>）</w:t>
      </w:r>
      <w:r>
        <w:rPr>
          <w:rFonts w:hint="eastAsia"/>
          <w:szCs w:val="22"/>
        </w:rPr>
        <w:t>2018年或2019年度资产负债表</w:t>
      </w:r>
      <w:r>
        <w:rPr>
          <w:szCs w:val="22"/>
        </w:rPr>
        <w:t>或银行出具的资信证明或财政部门认可的政府采购专业担保机构出具的担保函；（1、提交响应文件截止时间前注册不满一年的供应商，可提供任意时段的资产负债表；2、银行资信证明出具时间在磋商响应截止时间一个月内有效）</w:t>
      </w:r>
    </w:p>
    <w:p>
      <w:pPr>
        <w:pStyle w:val="8"/>
        <w:spacing w:line="360" w:lineRule="auto"/>
        <w:ind w:left="540" w:right="474" w:firstLine="480"/>
      </w:pPr>
      <w:r>
        <w:t>（</w:t>
      </w:r>
      <w:r>
        <w:rPr>
          <w:rFonts w:hint="eastAsia"/>
          <w:lang w:val="en-US"/>
        </w:rPr>
        <w:t>7</w:t>
      </w:r>
      <w:r>
        <w:t>）具有履行合同所必须的设备和专业技术能力；（提供有效的营业执照或法人证书等类似证明材料即可）</w:t>
      </w:r>
    </w:p>
    <w:p>
      <w:pPr>
        <w:pStyle w:val="8"/>
        <w:spacing w:before="6" w:line="360" w:lineRule="auto"/>
        <w:rPr>
          <w:sz w:val="10"/>
        </w:rPr>
      </w:pPr>
    </w:p>
    <w:p>
      <w:pPr>
        <w:pStyle w:val="8"/>
        <w:spacing w:before="67" w:line="360" w:lineRule="auto"/>
        <w:ind w:left="540" w:right="538" w:firstLine="480"/>
        <w:jc w:val="both"/>
        <w:rPr>
          <w:szCs w:val="22"/>
        </w:rPr>
      </w:pPr>
      <w:r>
        <w:rPr>
          <w:spacing w:val="-9"/>
        </w:rPr>
        <w:t>（</w:t>
      </w:r>
      <w:r>
        <w:rPr>
          <w:rFonts w:hint="eastAsia"/>
          <w:spacing w:val="-9"/>
          <w:lang w:val="en-US"/>
        </w:rPr>
        <w:t>8</w:t>
      </w:r>
      <w:r>
        <w:rPr>
          <w:spacing w:val="-9"/>
        </w:rPr>
        <w:t>）</w:t>
      </w:r>
      <w:r>
        <w:rPr>
          <w:rFonts w:hint="eastAsia"/>
          <w:szCs w:val="22"/>
        </w:rPr>
        <w:t>2019 年 1 月至今任意一个月</w:t>
      </w:r>
      <w:r>
        <w:rPr>
          <w:szCs w:val="22"/>
        </w:rPr>
        <w:t>缴纳税收和社保资金的证明材料（税收提供税务部门开具的收据或网银转帐回执单等有效证明材料；社保资金提供社保部门开具的收据、网银转帐回执单或社保部门出具的已缴费证明等有效证明材料。依法免税或不需要缴纳社会保障资金的供应商，应提供相应文件证明其依法免税或不需要缴纳社会保障资金） 或承诺函；</w:t>
      </w:r>
    </w:p>
    <w:p>
      <w:pPr>
        <w:pStyle w:val="24"/>
        <w:numPr>
          <w:ilvl w:val="255"/>
          <w:numId w:val="0"/>
        </w:numPr>
        <w:tabs>
          <w:tab w:val="left" w:pos="1742"/>
        </w:tabs>
        <w:spacing w:before="8" w:line="360" w:lineRule="auto"/>
        <w:ind w:left="1020" w:right="538"/>
        <w:jc w:val="both"/>
        <w:rPr>
          <w:sz w:val="24"/>
        </w:rPr>
      </w:pPr>
      <w:r>
        <w:rPr>
          <w:rFonts w:hint="eastAsia"/>
          <w:spacing w:val="-6"/>
          <w:sz w:val="24"/>
        </w:rPr>
        <w:t>（</w:t>
      </w:r>
      <w:r>
        <w:rPr>
          <w:rFonts w:hint="eastAsia"/>
          <w:spacing w:val="-6"/>
          <w:sz w:val="24"/>
          <w:lang w:val="en-US"/>
        </w:rPr>
        <w:t>9</w:t>
      </w:r>
      <w:r>
        <w:rPr>
          <w:rFonts w:hint="eastAsia"/>
          <w:spacing w:val="-6"/>
          <w:sz w:val="24"/>
        </w:rPr>
        <w:t>）</w:t>
      </w:r>
      <w:r>
        <w:rPr>
          <w:spacing w:val="-6"/>
          <w:sz w:val="24"/>
        </w:rPr>
        <w:t>参加本次采购活动前三年内，在经营活动中没有重大违法记录的承诺函；</w:t>
      </w:r>
      <w:r>
        <w:rPr>
          <w:spacing w:val="-44"/>
          <w:sz w:val="24"/>
        </w:rPr>
        <w:t xml:space="preserve">（ </w:t>
      </w:r>
      <w:r>
        <w:rPr>
          <w:spacing w:val="-8"/>
          <w:sz w:val="24"/>
        </w:rPr>
        <w:t xml:space="preserve">格式见第四章资格性响应文件第 </w:t>
      </w:r>
      <w:r>
        <w:rPr>
          <w:sz w:val="24"/>
        </w:rPr>
        <w:t>3</w:t>
      </w:r>
      <w:r>
        <w:rPr>
          <w:spacing w:val="-30"/>
          <w:sz w:val="24"/>
        </w:rPr>
        <w:t xml:space="preserve"> 条</w:t>
      </w:r>
      <w:r>
        <w:rPr>
          <w:sz w:val="24"/>
        </w:rPr>
        <w:t>）</w:t>
      </w:r>
    </w:p>
    <w:p>
      <w:pPr>
        <w:pStyle w:val="24"/>
        <w:numPr>
          <w:ilvl w:val="0"/>
          <w:numId w:val="11"/>
        </w:numPr>
        <w:tabs>
          <w:tab w:val="left" w:pos="1746"/>
        </w:tabs>
        <w:spacing w:line="360" w:lineRule="auto"/>
        <w:ind w:right="540" w:firstLine="480"/>
        <w:rPr>
          <w:sz w:val="24"/>
        </w:rPr>
      </w:pPr>
      <w:r>
        <w:rPr>
          <w:sz w:val="24"/>
        </w:rPr>
        <w:t>法律、行政法规规定的其他条件；（提供有效的营业执照或法人证书等类似证明材料即可）</w:t>
      </w:r>
    </w:p>
    <w:p>
      <w:pPr>
        <w:pStyle w:val="24"/>
        <w:numPr>
          <w:ilvl w:val="0"/>
          <w:numId w:val="11"/>
        </w:numPr>
        <w:tabs>
          <w:tab w:val="left" w:pos="1742"/>
        </w:tabs>
        <w:spacing w:line="360" w:lineRule="auto"/>
        <w:ind w:right="538" w:firstLine="480"/>
        <w:rPr>
          <w:sz w:val="24"/>
        </w:rPr>
      </w:pPr>
      <w:r>
        <w:rPr>
          <w:sz w:val="24"/>
        </w:rPr>
        <w:t>供应商单位及现任法定代表人/</w:t>
      </w:r>
      <w:r>
        <w:rPr>
          <w:spacing w:val="-2"/>
          <w:sz w:val="24"/>
        </w:rPr>
        <w:t>主要负责人没有行贿犯罪记录承诺函；</w:t>
      </w:r>
      <w:r>
        <w:rPr>
          <w:spacing w:val="-20"/>
          <w:sz w:val="24"/>
        </w:rPr>
        <w:t>（</w:t>
      </w:r>
      <w:r>
        <w:rPr>
          <w:spacing w:val="-8"/>
          <w:sz w:val="24"/>
        </w:rPr>
        <w:t>格式</w:t>
      </w:r>
      <w:r>
        <w:rPr>
          <w:spacing w:val="-4"/>
          <w:sz w:val="24"/>
        </w:rPr>
        <w:t>见第四章资格性响应文件格式第</w:t>
      </w:r>
      <w:r>
        <w:rPr>
          <w:sz w:val="24"/>
        </w:rPr>
        <w:t>3</w:t>
      </w:r>
      <w:r>
        <w:rPr>
          <w:spacing w:val="-30"/>
          <w:sz w:val="24"/>
        </w:rPr>
        <w:t xml:space="preserve"> 条</w:t>
      </w:r>
      <w:r>
        <w:rPr>
          <w:sz w:val="24"/>
        </w:rPr>
        <w:t>）</w:t>
      </w:r>
    </w:p>
    <w:p>
      <w:pPr>
        <w:pStyle w:val="8"/>
        <w:spacing w:before="6" w:line="360" w:lineRule="auto"/>
        <w:rPr>
          <w:sz w:val="27"/>
        </w:rPr>
      </w:pPr>
    </w:p>
    <w:p>
      <w:pPr>
        <w:pStyle w:val="24"/>
        <w:numPr>
          <w:ilvl w:val="2"/>
          <w:numId w:val="5"/>
        </w:numPr>
        <w:tabs>
          <w:tab w:val="left" w:pos="1816"/>
        </w:tabs>
        <w:spacing w:before="1" w:line="360" w:lineRule="auto"/>
        <w:ind w:left="1815" w:hanging="676"/>
        <w:rPr>
          <w:rFonts w:ascii="Times New Roman" w:eastAsia="Times New Roman"/>
          <w:b/>
          <w:sz w:val="30"/>
        </w:rPr>
      </w:pPr>
      <w:bookmarkStart w:id="68" w:name="12.2_技术、服务性响应文件"/>
      <w:bookmarkEnd w:id="68"/>
      <w:bookmarkStart w:id="69" w:name="_bookmark18"/>
      <w:bookmarkEnd w:id="69"/>
      <w:r>
        <w:rPr>
          <w:b/>
          <w:sz w:val="30"/>
        </w:rPr>
        <w:t>技术、服务性响应文件</w:t>
      </w:r>
    </w:p>
    <w:p>
      <w:pPr>
        <w:pStyle w:val="24"/>
        <w:numPr>
          <w:ilvl w:val="0"/>
          <w:numId w:val="12"/>
        </w:numPr>
        <w:tabs>
          <w:tab w:val="left" w:pos="1622"/>
        </w:tabs>
        <w:spacing w:line="360" w:lineRule="auto"/>
        <w:ind w:hanging="602"/>
        <w:rPr>
          <w:sz w:val="24"/>
        </w:rPr>
      </w:pPr>
      <w:r>
        <w:rPr>
          <w:sz w:val="24"/>
        </w:rPr>
        <w:t>报价书</w:t>
      </w:r>
    </w:p>
    <w:p>
      <w:pPr>
        <w:pStyle w:val="24"/>
        <w:numPr>
          <w:ilvl w:val="0"/>
          <w:numId w:val="12"/>
        </w:numPr>
        <w:tabs>
          <w:tab w:val="left" w:pos="1622"/>
        </w:tabs>
        <w:spacing w:before="153" w:line="360" w:lineRule="auto"/>
        <w:ind w:hanging="602"/>
        <w:rPr>
          <w:sz w:val="24"/>
        </w:rPr>
      </w:pPr>
      <w:r>
        <w:rPr>
          <w:sz w:val="24"/>
        </w:rPr>
        <w:t>拟投入本项目管理、技术及维修服务人员情况表</w:t>
      </w:r>
    </w:p>
    <w:p>
      <w:pPr>
        <w:pStyle w:val="24"/>
        <w:numPr>
          <w:ilvl w:val="0"/>
          <w:numId w:val="12"/>
        </w:numPr>
        <w:tabs>
          <w:tab w:val="left" w:pos="1622"/>
        </w:tabs>
        <w:spacing w:before="151" w:line="360" w:lineRule="auto"/>
        <w:ind w:hanging="602"/>
        <w:rPr>
          <w:sz w:val="24"/>
        </w:rPr>
      </w:pPr>
      <w:r>
        <w:rPr>
          <w:sz w:val="24"/>
        </w:rPr>
        <w:t>商务偏离表</w:t>
      </w:r>
    </w:p>
    <w:p>
      <w:pPr>
        <w:pStyle w:val="24"/>
        <w:numPr>
          <w:ilvl w:val="0"/>
          <w:numId w:val="12"/>
        </w:numPr>
        <w:tabs>
          <w:tab w:val="left" w:pos="1622"/>
        </w:tabs>
        <w:spacing w:before="151" w:line="360" w:lineRule="auto"/>
        <w:ind w:hanging="602"/>
        <w:rPr>
          <w:sz w:val="24"/>
        </w:rPr>
      </w:pPr>
      <w:r>
        <w:rPr>
          <w:rFonts w:hint="eastAsia"/>
          <w:sz w:val="24"/>
        </w:rPr>
        <w:t>技术偏离表</w:t>
      </w:r>
    </w:p>
    <w:p>
      <w:pPr>
        <w:pStyle w:val="24"/>
        <w:numPr>
          <w:ilvl w:val="0"/>
          <w:numId w:val="12"/>
        </w:numPr>
        <w:tabs>
          <w:tab w:val="left" w:pos="1622"/>
        </w:tabs>
        <w:spacing w:before="154" w:line="360" w:lineRule="auto"/>
        <w:ind w:hanging="602"/>
        <w:rPr>
          <w:sz w:val="24"/>
        </w:rPr>
      </w:pPr>
      <w:r>
        <w:rPr>
          <w:sz w:val="24"/>
        </w:rPr>
        <w:t>中小企业声明函</w:t>
      </w:r>
    </w:p>
    <w:p>
      <w:pPr>
        <w:pStyle w:val="24"/>
        <w:numPr>
          <w:ilvl w:val="0"/>
          <w:numId w:val="12"/>
        </w:numPr>
        <w:tabs>
          <w:tab w:val="left" w:pos="1622"/>
        </w:tabs>
        <w:spacing w:before="86" w:line="360" w:lineRule="auto"/>
        <w:ind w:hanging="602"/>
        <w:rPr>
          <w:sz w:val="24"/>
        </w:rPr>
      </w:pPr>
      <w:r>
        <w:rPr>
          <w:sz w:val="24"/>
        </w:rPr>
        <w:t>残疾人福利性单位声明函</w:t>
      </w:r>
    </w:p>
    <w:p>
      <w:pPr>
        <w:pStyle w:val="24"/>
        <w:numPr>
          <w:ilvl w:val="0"/>
          <w:numId w:val="12"/>
        </w:numPr>
        <w:tabs>
          <w:tab w:val="left" w:pos="1622"/>
        </w:tabs>
        <w:spacing w:before="153" w:line="360" w:lineRule="auto"/>
        <w:ind w:hanging="602"/>
        <w:rPr>
          <w:sz w:val="24"/>
        </w:rPr>
      </w:pPr>
      <w:r>
        <w:rPr>
          <w:sz w:val="24"/>
        </w:rPr>
        <w:t>供应商类似项目业绩一览表</w:t>
      </w:r>
    </w:p>
    <w:p>
      <w:pPr>
        <w:pStyle w:val="24"/>
        <w:numPr>
          <w:ilvl w:val="0"/>
          <w:numId w:val="12"/>
        </w:numPr>
        <w:tabs>
          <w:tab w:val="left" w:pos="1622"/>
        </w:tabs>
        <w:spacing w:line="360" w:lineRule="auto"/>
        <w:ind w:hanging="602"/>
        <w:rPr>
          <w:sz w:val="24"/>
        </w:rPr>
      </w:pPr>
      <w:r>
        <w:rPr>
          <w:sz w:val="24"/>
        </w:rPr>
        <w:t>供应商认为应当提供的其他材料</w:t>
      </w:r>
    </w:p>
    <w:p>
      <w:pPr>
        <w:pStyle w:val="24"/>
        <w:tabs>
          <w:tab w:val="left" w:pos="1622"/>
        </w:tabs>
        <w:spacing w:line="360" w:lineRule="auto"/>
        <w:ind w:left="1019" w:firstLine="0"/>
        <w:rPr>
          <w:sz w:val="24"/>
        </w:rPr>
      </w:pPr>
    </w:p>
    <w:p>
      <w:pPr>
        <w:pStyle w:val="8"/>
        <w:spacing w:before="6" w:line="360" w:lineRule="auto"/>
        <w:rPr>
          <w:sz w:val="27"/>
        </w:rPr>
      </w:pPr>
    </w:p>
    <w:p>
      <w:pPr>
        <w:pStyle w:val="24"/>
        <w:numPr>
          <w:ilvl w:val="2"/>
          <w:numId w:val="5"/>
        </w:numPr>
        <w:tabs>
          <w:tab w:val="left" w:pos="1741"/>
        </w:tabs>
        <w:spacing w:line="360" w:lineRule="auto"/>
        <w:ind w:left="1740" w:hanging="601"/>
        <w:rPr>
          <w:rFonts w:ascii="Times New Roman" w:eastAsia="Times New Roman"/>
          <w:b/>
          <w:sz w:val="30"/>
        </w:rPr>
      </w:pPr>
      <w:bookmarkStart w:id="70" w:name="_bookmark19"/>
      <w:bookmarkEnd w:id="70"/>
      <w:bookmarkStart w:id="71" w:name="12.3最后报价_"/>
      <w:bookmarkEnd w:id="71"/>
      <w:r>
        <w:rPr>
          <w:b/>
          <w:sz w:val="30"/>
        </w:rPr>
        <w:t>最后报价</w:t>
      </w:r>
    </w:p>
    <w:p>
      <w:pPr>
        <w:pStyle w:val="8"/>
        <w:spacing w:before="1" w:line="360" w:lineRule="auto"/>
        <w:ind w:left="1020"/>
      </w:pPr>
      <w:r>
        <w:t>参加最后报价的供应商按磋商文件提供的报价表格式提供最后报价。</w:t>
      </w:r>
    </w:p>
    <w:p>
      <w:pPr>
        <w:pStyle w:val="8"/>
        <w:spacing w:before="6" w:line="360" w:lineRule="auto"/>
        <w:rPr>
          <w:sz w:val="27"/>
        </w:rPr>
      </w:pPr>
    </w:p>
    <w:p>
      <w:pPr>
        <w:pStyle w:val="24"/>
        <w:numPr>
          <w:ilvl w:val="1"/>
          <w:numId w:val="5"/>
        </w:numPr>
        <w:tabs>
          <w:tab w:val="left" w:pos="1517"/>
        </w:tabs>
        <w:spacing w:line="360" w:lineRule="auto"/>
        <w:ind w:left="1516" w:hanging="377"/>
        <w:outlineLvl w:val="2"/>
        <w:rPr>
          <w:b/>
          <w:color w:val="000000" w:themeColor="text1"/>
          <w:sz w:val="30"/>
        </w:rPr>
      </w:pPr>
      <w:bookmarkStart w:id="72" w:name="13.响应有效期"/>
      <w:bookmarkEnd w:id="72"/>
      <w:bookmarkStart w:id="73" w:name="_bookmark20"/>
      <w:bookmarkEnd w:id="73"/>
      <w:bookmarkStart w:id="74" w:name="_Toc13832"/>
      <w:r>
        <w:rPr>
          <w:b/>
          <w:color w:val="000000" w:themeColor="text1"/>
          <w:sz w:val="30"/>
        </w:rPr>
        <w:t>响应有效期</w:t>
      </w:r>
      <w:bookmarkEnd w:id="74"/>
    </w:p>
    <w:p>
      <w:pPr>
        <w:pStyle w:val="8"/>
        <w:spacing w:line="360" w:lineRule="auto"/>
        <w:ind w:left="1020"/>
        <w:rPr>
          <w:szCs w:val="22"/>
        </w:rPr>
      </w:pPr>
      <w:r>
        <w:rPr>
          <w:szCs w:val="22"/>
        </w:rPr>
        <w:t>响应文件有效期为递交响应文件截止日期起 60 天。响应文件有效期短于此规定期限</w:t>
      </w:r>
    </w:p>
    <w:p>
      <w:pPr>
        <w:pStyle w:val="8"/>
        <w:spacing w:before="67" w:line="360" w:lineRule="auto"/>
        <w:ind w:left="540"/>
        <w:rPr>
          <w:szCs w:val="22"/>
        </w:rPr>
      </w:pPr>
      <w:r>
        <w:rPr>
          <w:szCs w:val="22"/>
        </w:rPr>
        <w:t>的，则其响应文件将按无效响应文件处理。</w:t>
      </w:r>
    </w:p>
    <w:p>
      <w:pPr>
        <w:pStyle w:val="8"/>
        <w:spacing w:before="6" w:line="360" w:lineRule="auto"/>
        <w:rPr>
          <w:color w:val="FF0000"/>
          <w:sz w:val="27"/>
        </w:rPr>
      </w:pPr>
    </w:p>
    <w:p>
      <w:pPr>
        <w:pStyle w:val="24"/>
        <w:numPr>
          <w:ilvl w:val="1"/>
          <w:numId w:val="5"/>
        </w:numPr>
        <w:tabs>
          <w:tab w:val="left" w:pos="1517"/>
        </w:tabs>
        <w:spacing w:line="360" w:lineRule="auto"/>
        <w:ind w:left="1516" w:hanging="377"/>
        <w:outlineLvl w:val="2"/>
        <w:rPr>
          <w:b/>
          <w:sz w:val="30"/>
        </w:rPr>
      </w:pPr>
      <w:bookmarkStart w:id="75" w:name="_bookmark21"/>
      <w:bookmarkEnd w:id="75"/>
      <w:bookmarkStart w:id="76" w:name="14.响应文件编制、签署"/>
      <w:bookmarkEnd w:id="76"/>
      <w:bookmarkStart w:id="77" w:name="_Toc15882"/>
      <w:r>
        <w:rPr>
          <w:b/>
          <w:sz w:val="30"/>
        </w:rPr>
        <w:t>响应文件编制、签署</w:t>
      </w:r>
      <w:bookmarkEnd w:id="77"/>
    </w:p>
    <w:p>
      <w:pPr>
        <w:pStyle w:val="24"/>
        <w:numPr>
          <w:ilvl w:val="1"/>
          <w:numId w:val="13"/>
        </w:numPr>
        <w:tabs>
          <w:tab w:val="left" w:pos="1561"/>
        </w:tabs>
        <w:spacing w:before="1" w:line="360" w:lineRule="auto"/>
        <w:ind w:right="418" w:firstLine="480"/>
        <w:rPr>
          <w:sz w:val="24"/>
        </w:rPr>
      </w:pPr>
      <w:r>
        <w:rPr>
          <w:spacing w:val="-9"/>
          <w:sz w:val="24"/>
        </w:rPr>
        <w:t>资格性响应文件正本一份副本两份，并在其封面上清楚地标明资格性响应文件、</w:t>
      </w:r>
      <w:r>
        <w:rPr>
          <w:sz w:val="24"/>
        </w:rPr>
        <w:t>项目名称、采购编号、供应商名称以及“正本”或“副本”字样。</w:t>
      </w:r>
    </w:p>
    <w:p>
      <w:pPr>
        <w:pStyle w:val="24"/>
        <w:numPr>
          <w:ilvl w:val="1"/>
          <w:numId w:val="13"/>
        </w:numPr>
        <w:tabs>
          <w:tab w:val="left" w:pos="1561"/>
        </w:tabs>
        <w:spacing w:before="2" w:line="360" w:lineRule="auto"/>
        <w:ind w:right="538" w:firstLine="480"/>
        <w:rPr>
          <w:sz w:val="24"/>
        </w:rPr>
      </w:pPr>
      <w:r>
        <w:rPr>
          <w:spacing w:val="-1"/>
          <w:sz w:val="24"/>
        </w:rPr>
        <w:t>技术、服务性响应文件正本一份副本两份，并在其封面上清楚地标明技术、服</w:t>
      </w:r>
      <w:r>
        <w:rPr>
          <w:sz w:val="24"/>
        </w:rPr>
        <w:t>务性响应文件、项目名称、采购编号、供应商名称以及“正本”或“副本”字样。</w:t>
      </w:r>
    </w:p>
    <w:p>
      <w:pPr>
        <w:pStyle w:val="24"/>
        <w:numPr>
          <w:ilvl w:val="1"/>
          <w:numId w:val="13"/>
        </w:numPr>
        <w:tabs>
          <w:tab w:val="left" w:pos="1621"/>
        </w:tabs>
        <w:spacing w:line="360" w:lineRule="auto"/>
        <w:ind w:left="1620" w:hanging="601"/>
        <w:rPr>
          <w:sz w:val="24"/>
        </w:rPr>
      </w:pPr>
      <w:r>
        <w:rPr>
          <w:sz w:val="24"/>
        </w:rPr>
        <w:t>最后报价单一份</w:t>
      </w:r>
      <w:r>
        <w:rPr>
          <w:b/>
          <w:sz w:val="24"/>
        </w:rPr>
        <w:t>（供应商不能在技术、服务性响应文件中进行报价）</w:t>
      </w:r>
      <w:r>
        <w:rPr>
          <w:sz w:val="24"/>
        </w:rPr>
        <w:t>。</w:t>
      </w:r>
    </w:p>
    <w:p>
      <w:pPr>
        <w:pStyle w:val="24"/>
        <w:numPr>
          <w:ilvl w:val="1"/>
          <w:numId w:val="13"/>
        </w:numPr>
        <w:tabs>
          <w:tab w:val="left" w:pos="1561"/>
        </w:tabs>
        <w:spacing w:before="154" w:line="360" w:lineRule="auto"/>
        <w:ind w:right="538" w:firstLine="480"/>
        <w:jc w:val="both"/>
        <w:rPr>
          <w:sz w:val="24"/>
        </w:rPr>
      </w:pPr>
      <w:r>
        <w:rPr>
          <w:spacing w:val="-1"/>
          <w:sz w:val="24"/>
        </w:rPr>
        <w:t>供应商应当按照磋商文件的规定编制响应文件，对于没有格式要求的响应文件</w:t>
      </w:r>
      <w:r>
        <w:rPr>
          <w:sz w:val="24"/>
        </w:rPr>
        <w:t>由供应商自行编写。响应文件应用不褪色、不变质的墨水书写或打印，须将所有响应文件的书面材料装订成册并编目编码。响应文件副本可用正本的复印件，响应文件副本与正本有差异时以正本为准。</w:t>
      </w:r>
    </w:p>
    <w:p>
      <w:pPr>
        <w:pStyle w:val="24"/>
        <w:numPr>
          <w:ilvl w:val="1"/>
          <w:numId w:val="13"/>
        </w:numPr>
        <w:tabs>
          <w:tab w:val="left" w:pos="1561"/>
        </w:tabs>
        <w:spacing w:line="360" w:lineRule="auto"/>
        <w:ind w:right="519" w:firstLine="480"/>
        <w:jc w:val="both"/>
        <w:rPr>
          <w:b/>
          <w:sz w:val="24"/>
        </w:rPr>
      </w:pPr>
      <w:r>
        <w:rPr>
          <w:sz w:val="24"/>
        </w:rPr>
        <w:t>响应文件应由供应商法定代表人或经法定代表人正式授权的代理人在响应文件</w:t>
      </w:r>
      <w:r>
        <w:rPr>
          <w:spacing w:val="-3"/>
          <w:sz w:val="24"/>
        </w:rPr>
        <w:t>要求的地方签字或加盖公章。</w:t>
      </w:r>
      <w:r>
        <w:rPr>
          <w:b/>
          <w:spacing w:val="-6"/>
          <w:sz w:val="24"/>
        </w:rPr>
        <w:t>[注：所有要求盖公章的地方都应加盖供应商单位</w:t>
      </w:r>
      <w:r>
        <w:rPr>
          <w:b/>
          <w:sz w:val="24"/>
        </w:rPr>
        <w:t>（法定名称）章（鲜章）]</w:t>
      </w:r>
    </w:p>
    <w:p>
      <w:pPr>
        <w:pStyle w:val="24"/>
        <w:numPr>
          <w:ilvl w:val="1"/>
          <w:numId w:val="5"/>
        </w:numPr>
        <w:tabs>
          <w:tab w:val="left" w:pos="1517"/>
        </w:tabs>
        <w:spacing w:before="200" w:line="360" w:lineRule="auto"/>
        <w:ind w:left="1516" w:hanging="377"/>
        <w:outlineLvl w:val="2"/>
        <w:rPr>
          <w:b/>
          <w:sz w:val="30"/>
        </w:rPr>
      </w:pPr>
      <w:bookmarkStart w:id="78" w:name="_bookmark22"/>
      <w:bookmarkEnd w:id="78"/>
      <w:bookmarkStart w:id="79" w:name="15.响应文件的包装、密封和标注"/>
      <w:bookmarkEnd w:id="79"/>
      <w:bookmarkStart w:id="80" w:name="_Toc11488"/>
      <w:r>
        <w:rPr>
          <w:b/>
          <w:sz w:val="30"/>
        </w:rPr>
        <w:t>响应文件的包装、密封和标注</w:t>
      </w:r>
      <w:bookmarkEnd w:id="80"/>
    </w:p>
    <w:p>
      <w:pPr>
        <w:pStyle w:val="24"/>
        <w:numPr>
          <w:ilvl w:val="1"/>
          <w:numId w:val="14"/>
        </w:numPr>
        <w:tabs>
          <w:tab w:val="left" w:pos="1561"/>
        </w:tabs>
        <w:spacing w:line="360" w:lineRule="auto"/>
        <w:ind w:right="538" w:firstLine="480"/>
        <w:rPr>
          <w:sz w:val="24"/>
        </w:rPr>
      </w:pPr>
      <w:r>
        <w:rPr>
          <w:spacing w:val="-1"/>
          <w:sz w:val="24"/>
        </w:rPr>
        <w:t>资格性响应文件和技术、服务性响应文件应分别单独密封和标注，正本和副本</w:t>
      </w:r>
      <w:r>
        <w:rPr>
          <w:sz w:val="24"/>
        </w:rPr>
        <w:t>可以单独密封也可封装在同一包装内。</w:t>
      </w:r>
    </w:p>
    <w:p>
      <w:pPr>
        <w:pStyle w:val="24"/>
        <w:numPr>
          <w:ilvl w:val="1"/>
          <w:numId w:val="14"/>
        </w:numPr>
        <w:tabs>
          <w:tab w:val="left" w:pos="1561"/>
        </w:tabs>
        <w:spacing w:line="360" w:lineRule="auto"/>
        <w:ind w:right="538" w:firstLine="480"/>
        <w:rPr>
          <w:sz w:val="24"/>
        </w:rPr>
      </w:pPr>
      <w:r>
        <w:rPr>
          <w:spacing w:val="-1"/>
          <w:sz w:val="24"/>
        </w:rPr>
        <w:t>密封包装的最外层应清楚地标明项目名称、采购编号、供应商名称以及资格性</w:t>
      </w:r>
      <w:r>
        <w:rPr>
          <w:sz w:val="24"/>
        </w:rPr>
        <w:t>响应文件或技术、服务性响应文件。</w:t>
      </w:r>
    </w:p>
    <w:p>
      <w:pPr>
        <w:pStyle w:val="8"/>
        <w:spacing w:line="360" w:lineRule="auto"/>
        <w:ind w:left="1020"/>
      </w:pPr>
      <w:r>
        <w:t>未按磋商文件要求密封、标注的响应文件将被拒绝接收。</w:t>
      </w:r>
    </w:p>
    <w:p>
      <w:pPr>
        <w:pStyle w:val="8"/>
        <w:spacing w:before="4" w:line="360" w:lineRule="auto"/>
        <w:rPr>
          <w:sz w:val="27"/>
        </w:rPr>
      </w:pPr>
    </w:p>
    <w:p>
      <w:pPr>
        <w:pStyle w:val="24"/>
        <w:numPr>
          <w:ilvl w:val="1"/>
          <w:numId w:val="5"/>
        </w:numPr>
        <w:tabs>
          <w:tab w:val="left" w:pos="1520"/>
        </w:tabs>
        <w:spacing w:line="360" w:lineRule="auto"/>
        <w:ind w:left="1519" w:hanging="380"/>
        <w:outlineLvl w:val="2"/>
        <w:rPr>
          <w:b/>
          <w:sz w:val="30"/>
        </w:rPr>
      </w:pPr>
      <w:bookmarkStart w:id="81" w:name="_bookmark23"/>
      <w:bookmarkEnd w:id="81"/>
      <w:bookmarkStart w:id="82" w:name="16.响应文件的递交"/>
      <w:bookmarkEnd w:id="82"/>
      <w:bookmarkStart w:id="83" w:name="_Toc5245"/>
      <w:r>
        <w:rPr>
          <w:b/>
          <w:sz w:val="30"/>
        </w:rPr>
        <w:t>响应文件的递交</w:t>
      </w:r>
      <w:bookmarkEnd w:id="83"/>
    </w:p>
    <w:p>
      <w:pPr>
        <w:pStyle w:val="24"/>
        <w:numPr>
          <w:ilvl w:val="1"/>
          <w:numId w:val="15"/>
        </w:numPr>
        <w:tabs>
          <w:tab w:val="left" w:pos="1561"/>
        </w:tabs>
        <w:spacing w:line="360" w:lineRule="auto"/>
        <w:ind w:right="538" w:firstLine="480"/>
        <w:rPr>
          <w:sz w:val="24"/>
        </w:rPr>
      </w:pPr>
      <w:r>
        <w:rPr>
          <w:spacing w:val="-13"/>
          <w:sz w:val="24"/>
        </w:rPr>
        <w:t>资格性响应文件、技术、 服务性响应文件应于递交响应文件截止时间前送达指</w:t>
      </w:r>
      <w:r>
        <w:rPr>
          <w:sz w:val="24"/>
        </w:rPr>
        <w:t>定地点。截止时间后送达的，响应文件将被拒绝接收。</w:t>
      </w:r>
    </w:p>
    <w:p>
      <w:pPr>
        <w:pStyle w:val="8"/>
        <w:spacing w:before="3" w:line="360" w:lineRule="auto"/>
        <w:ind w:left="540" w:right="418" w:firstLine="480"/>
        <w:rPr>
          <w:sz w:val="10"/>
        </w:rPr>
      </w:pPr>
      <w:r>
        <w:t>供应商在提交磋商响应文件截止时间前，可以对所递交的响应文件进行补充、修改</w:t>
      </w:r>
      <w:r>
        <w:rPr>
          <w:spacing w:val="-8"/>
        </w:rPr>
        <w:t>或撤回，并书面通知采购执行机构。补充、修改的内容作为响应文件的组成部分。补充、</w:t>
      </w:r>
      <w:r>
        <w:t>修改的内容与响应文件不一致的，以补充、修改的内容为准。（未按要求的补充、修改</w:t>
      </w:r>
    </w:p>
    <w:p>
      <w:pPr>
        <w:pStyle w:val="8"/>
        <w:spacing w:before="67" w:line="360" w:lineRule="auto"/>
        <w:ind w:left="540"/>
      </w:pPr>
      <w:r>
        <w:t>或撤回将被拒绝接收）</w:t>
      </w:r>
    </w:p>
    <w:p>
      <w:pPr>
        <w:pStyle w:val="24"/>
        <w:numPr>
          <w:ilvl w:val="1"/>
          <w:numId w:val="15"/>
        </w:numPr>
        <w:tabs>
          <w:tab w:val="left" w:pos="1561"/>
        </w:tabs>
        <w:spacing w:before="151" w:line="360" w:lineRule="auto"/>
        <w:ind w:left="1560" w:hanging="541"/>
        <w:rPr>
          <w:sz w:val="24"/>
        </w:rPr>
      </w:pPr>
      <w:r>
        <w:rPr>
          <w:sz w:val="24"/>
        </w:rPr>
        <w:t>报价</w:t>
      </w:r>
      <w:r>
        <w:rPr>
          <w:rFonts w:hint="eastAsia"/>
          <w:sz w:val="24"/>
        </w:rPr>
        <w:t>表及最后报价表</w:t>
      </w:r>
      <w:r>
        <w:rPr>
          <w:sz w:val="24"/>
        </w:rPr>
        <w:t>在磋商小组要求供应商进行报价时递交。</w:t>
      </w:r>
    </w:p>
    <w:p>
      <w:pPr>
        <w:pStyle w:val="8"/>
        <w:spacing w:before="6" w:line="360" w:lineRule="auto"/>
        <w:rPr>
          <w:sz w:val="27"/>
        </w:rPr>
      </w:pPr>
    </w:p>
    <w:p>
      <w:pPr>
        <w:pStyle w:val="24"/>
        <w:numPr>
          <w:ilvl w:val="1"/>
          <w:numId w:val="5"/>
        </w:numPr>
        <w:tabs>
          <w:tab w:val="left" w:pos="1520"/>
        </w:tabs>
        <w:spacing w:line="360" w:lineRule="auto"/>
        <w:ind w:left="1519" w:hanging="380"/>
        <w:outlineLvl w:val="2"/>
        <w:rPr>
          <w:b/>
          <w:sz w:val="30"/>
        </w:rPr>
      </w:pPr>
      <w:bookmarkStart w:id="84" w:name="_bookmark24"/>
      <w:bookmarkEnd w:id="84"/>
      <w:bookmarkStart w:id="85" w:name="17.磋商保证金"/>
      <w:bookmarkEnd w:id="85"/>
      <w:bookmarkStart w:id="86" w:name="_Toc10037"/>
      <w:r>
        <w:rPr>
          <w:b/>
          <w:sz w:val="30"/>
        </w:rPr>
        <w:t>磋商保证金</w:t>
      </w:r>
      <w:bookmarkEnd w:id="86"/>
    </w:p>
    <w:p>
      <w:pPr>
        <w:pStyle w:val="24"/>
        <w:numPr>
          <w:ilvl w:val="1"/>
          <w:numId w:val="16"/>
        </w:numPr>
        <w:tabs>
          <w:tab w:val="left" w:pos="1681"/>
        </w:tabs>
        <w:spacing w:line="360" w:lineRule="auto"/>
        <w:ind w:right="423" w:firstLine="480"/>
        <w:rPr>
          <w:sz w:val="24"/>
        </w:rPr>
      </w:pPr>
      <w:r>
        <w:rPr>
          <w:spacing w:val="-1"/>
          <w:sz w:val="24"/>
        </w:rPr>
        <w:t xml:space="preserve">供应商报名参加磋商时，必须以人民币提交磋商文件规定数额的磋商保证金， </w:t>
      </w:r>
      <w:r>
        <w:rPr>
          <w:sz w:val="24"/>
        </w:rPr>
        <w:t>并作为其响应的一部分。磋商保证金数额应当不少于磋商文件规定的数额。供应商未按照磋商文件要求提交磋商保证金的，响应无效。</w:t>
      </w:r>
    </w:p>
    <w:p>
      <w:pPr>
        <w:pStyle w:val="24"/>
        <w:numPr>
          <w:ilvl w:val="1"/>
          <w:numId w:val="16"/>
        </w:numPr>
        <w:tabs>
          <w:tab w:val="left" w:pos="1681"/>
        </w:tabs>
        <w:spacing w:line="360" w:lineRule="auto"/>
        <w:ind w:left="1680" w:hanging="661"/>
        <w:rPr>
          <w:sz w:val="24"/>
        </w:rPr>
      </w:pPr>
      <w:r>
        <w:rPr>
          <w:sz w:val="24"/>
        </w:rPr>
        <w:t>供应商所交纳的磋商保证金不计利息。</w:t>
      </w:r>
    </w:p>
    <w:p>
      <w:pPr>
        <w:pStyle w:val="24"/>
        <w:numPr>
          <w:ilvl w:val="1"/>
          <w:numId w:val="16"/>
        </w:numPr>
        <w:tabs>
          <w:tab w:val="left" w:pos="1561"/>
        </w:tabs>
        <w:spacing w:before="154" w:line="360" w:lineRule="auto"/>
        <w:ind w:left="1560" w:hanging="541"/>
        <w:rPr>
          <w:sz w:val="24"/>
        </w:rPr>
      </w:pPr>
      <w:r>
        <w:rPr>
          <w:sz w:val="24"/>
        </w:rPr>
        <w:t>磋商保证金的退还按以下规定办理：</w:t>
      </w:r>
    </w:p>
    <w:p>
      <w:pPr>
        <w:pStyle w:val="24"/>
        <w:numPr>
          <w:ilvl w:val="2"/>
          <w:numId w:val="16"/>
        </w:numPr>
        <w:tabs>
          <w:tab w:val="left" w:pos="1801"/>
        </w:tabs>
        <w:spacing w:before="153" w:line="360" w:lineRule="auto"/>
        <w:ind w:right="538" w:firstLine="480"/>
        <w:rPr>
          <w:sz w:val="24"/>
        </w:rPr>
      </w:pPr>
      <w:r>
        <w:rPr>
          <w:spacing w:val="-1"/>
          <w:sz w:val="24"/>
        </w:rPr>
        <w:t>正常评审后非成交供应商的磋商保证金退还：招标代理机构应当自成交通知</w:t>
      </w:r>
      <w:r>
        <w:rPr>
          <w:spacing w:val="-10"/>
          <w:sz w:val="24"/>
        </w:rPr>
        <w:t xml:space="preserve">书发出之后 </w:t>
      </w:r>
      <w:r>
        <w:rPr>
          <w:sz w:val="24"/>
        </w:rPr>
        <w:t>5</w:t>
      </w:r>
      <w:r>
        <w:rPr>
          <w:spacing w:val="-8"/>
          <w:sz w:val="24"/>
        </w:rPr>
        <w:t>个工作日内，退还所有非成交供应商交纳的磋商保证金；</w:t>
      </w:r>
    </w:p>
    <w:p>
      <w:pPr>
        <w:pStyle w:val="24"/>
        <w:numPr>
          <w:ilvl w:val="2"/>
          <w:numId w:val="16"/>
        </w:numPr>
        <w:tabs>
          <w:tab w:val="left" w:pos="1801"/>
        </w:tabs>
        <w:spacing w:before="3" w:line="360" w:lineRule="auto"/>
        <w:ind w:right="538" w:firstLine="480"/>
        <w:rPr>
          <w:sz w:val="24"/>
        </w:rPr>
      </w:pPr>
      <w:r>
        <w:rPr>
          <w:spacing w:val="-1"/>
          <w:sz w:val="24"/>
        </w:rPr>
        <w:t>正常评审后成交供应商的磋商保证金退还：招标代理机构在采购合同签订生</w:t>
      </w:r>
      <w:r>
        <w:rPr>
          <w:spacing w:val="-4"/>
          <w:sz w:val="24"/>
        </w:rPr>
        <w:t xml:space="preserve">效后 </w:t>
      </w:r>
      <w:r>
        <w:rPr>
          <w:sz w:val="24"/>
        </w:rPr>
        <w:t>5</w:t>
      </w:r>
      <w:r>
        <w:rPr>
          <w:spacing w:val="-8"/>
          <w:sz w:val="24"/>
        </w:rPr>
        <w:t>个工作日内，退还成交供应商所交纳的磋商保证金；</w:t>
      </w:r>
    </w:p>
    <w:p>
      <w:pPr>
        <w:pStyle w:val="24"/>
        <w:numPr>
          <w:ilvl w:val="2"/>
          <w:numId w:val="16"/>
        </w:numPr>
        <w:tabs>
          <w:tab w:val="left" w:pos="1801"/>
        </w:tabs>
        <w:spacing w:line="360" w:lineRule="auto"/>
        <w:ind w:right="538" w:firstLine="480"/>
        <w:rPr>
          <w:sz w:val="24"/>
        </w:rPr>
      </w:pPr>
      <w:r>
        <w:rPr>
          <w:spacing w:val="-1"/>
          <w:sz w:val="24"/>
        </w:rPr>
        <w:t>采购失败后的磋商保证金退还：如本项目采购失败，招标代理机构于评审结</w:t>
      </w:r>
      <w:r>
        <w:rPr>
          <w:spacing w:val="-9"/>
          <w:sz w:val="24"/>
        </w:rPr>
        <w:t xml:space="preserve">果公告发布后 </w:t>
      </w:r>
      <w:r>
        <w:rPr>
          <w:sz w:val="24"/>
        </w:rPr>
        <w:t>5</w:t>
      </w:r>
      <w:r>
        <w:rPr>
          <w:spacing w:val="-8"/>
          <w:sz w:val="24"/>
        </w:rPr>
        <w:t>个工作日内，退还本项目所有磋商保证金。</w:t>
      </w:r>
    </w:p>
    <w:p>
      <w:pPr>
        <w:pStyle w:val="24"/>
        <w:numPr>
          <w:ilvl w:val="1"/>
          <w:numId w:val="16"/>
        </w:numPr>
        <w:tabs>
          <w:tab w:val="left" w:pos="1561"/>
        </w:tabs>
        <w:spacing w:line="360" w:lineRule="auto"/>
        <w:ind w:left="1560" w:hanging="541"/>
        <w:rPr>
          <w:sz w:val="24"/>
        </w:rPr>
      </w:pPr>
      <w:r>
        <w:rPr>
          <w:sz w:val="24"/>
        </w:rPr>
        <w:t>发生以下情况，保证金将不予退还：</w:t>
      </w:r>
    </w:p>
    <w:p>
      <w:pPr>
        <w:pStyle w:val="24"/>
        <w:numPr>
          <w:ilvl w:val="0"/>
          <w:numId w:val="17"/>
        </w:numPr>
        <w:tabs>
          <w:tab w:val="left" w:pos="1622"/>
        </w:tabs>
        <w:spacing w:before="148" w:line="360" w:lineRule="auto"/>
        <w:ind w:hanging="602"/>
        <w:rPr>
          <w:sz w:val="24"/>
        </w:rPr>
      </w:pPr>
      <w:r>
        <w:rPr>
          <w:sz w:val="24"/>
        </w:rPr>
        <w:t>供应商在提交响应文件截止时间后撤回响应文件的；</w:t>
      </w:r>
    </w:p>
    <w:p>
      <w:pPr>
        <w:pStyle w:val="24"/>
        <w:numPr>
          <w:ilvl w:val="0"/>
          <w:numId w:val="17"/>
        </w:numPr>
        <w:tabs>
          <w:tab w:val="left" w:pos="1622"/>
        </w:tabs>
        <w:spacing w:before="153" w:line="360" w:lineRule="auto"/>
        <w:ind w:hanging="602"/>
        <w:rPr>
          <w:sz w:val="24"/>
        </w:rPr>
      </w:pPr>
      <w:r>
        <w:rPr>
          <w:sz w:val="24"/>
        </w:rPr>
        <w:t>供应商在响应文件中提供虚假材料的；</w:t>
      </w:r>
    </w:p>
    <w:p>
      <w:pPr>
        <w:pStyle w:val="24"/>
        <w:numPr>
          <w:ilvl w:val="0"/>
          <w:numId w:val="17"/>
        </w:numPr>
        <w:tabs>
          <w:tab w:val="left" w:pos="1622"/>
        </w:tabs>
        <w:spacing w:before="153" w:line="360" w:lineRule="auto"/>
        <w:ind w:hanging="602"/>
        <w:rPr>
          <w:sz w:val="24"/>
        </w:rPr>
      </w:pPr>
      <w:r>
        <w:rPr>
          <w:sz w:val="24"/>
        </w:rPr>
        <w:t>除因不可抗力或磋商文件认可的情形外，成交供应商不与采购人签订合同的；</w:t>
      </w:r>
    </w:p>
    <w:p>
      <w:pPr>
        <w:pStyle w:val="24"/>
        <w:numPr>
          <w:ilvl w:val="0"/>
          <w:numId w:val="17"/>
        </w:numPr>
        <w:tabs>
          <w:tab w:val="left" w:pos="1622"/>
        </w:tabs>
        <w:spacing w:before="151" w:line="360" w:lineRule="auto"/>
        <w:ind w:hanging="602"/>
        <w:rPr>
          <w:sz w:val="24"/>
        </w:rPr>
      </w:pPr>
      <w:r>
        <w:rPr>
          <w:sz w:val="24"/>
        </w:rPr>
        <w:t>由于供应商的原因未能按照磋商文件的规定交纳履约保证金；</w:t>
      </w:r>
    </w:p>
    <w:p>
      <w:pPr>
        <w:pStyle w:val="24"/>
        <w:numPr>
          <w:ilvl w:val="0"/>
          <w:numId w:val="17"/>
        </w:numPr>
        <w:tabs>
          <w:tab w:val="left" w:pos="1622"/>
        </w:tabs>
        <w:spacing w:before="153" w:line="360" w:lineRule="auto"/>
        <w:ind w:hanging="602"/>
        <w:rPr>
          <w:sz w:val="24"/>
        </w:rPr>
      </w:pPr>
      <w:r>
        <w:rPr>
          <w:sz w:val="24"/>
        </w:rPr>
        <w:t>供应商与采购人、其他供应商或者采购代理机构恶意串通的。</w:t>
      </w:r>
    </w:p>
    <w:p>
      <w:pPr>
        <w:pStyle w:val="8"/>
        <w:spacing w:before="7" w:line="360" w:lineRule="auto"/>
        <w:rPr>
          <w:sz w:val="27"/>
        </w:rPr>
      </w:pPr>
    </w:p>
    <w:p>
      <w:pPr>
        <w:pStyle w:val="24"/>
        <w:numPr>
          <w:ilvl w:val="1"/>
          <w:numId w:val="5"/>
        </w:numPr>
        <w:tabs>
          <w:tab w:val="left" w:pos="1520"/>
        </w:tabs>
        <w:spacing w:before="141" w:line="360" w:lineRule="auto"/>
        <w:ind w:left="1519" w:hanging="380"/>
        <w:outlineLvl w:val="2"/>
        <w:rPr>
          <w:b/>
          <w:sz w:val="30"/>
        </w:rPr>
      </w:pPr>
      <w:bookmarkStart w:id="87" w:name="18.履约保证金"/>
      <w:bookmarkEnd w:id="87"/>
      <w:bookmarkStart w:id="88" w:name="_bookmark25"/>
      <w:bookmarkEnd w:id="88"/>
      <w:bookmarkStart w:id="89" w:name="_bookmark26"/>
      <w:bookmarkEnd w:id="89"/>
      <w:bookmarkStart w:id="90" w:name="19.竞争性磋商程序"/>
      <w:bookmarkEnd w:id="90"/>
      <w:bookmarkStart w:id="91" w:name="_Toc8339"/>
      <w:r>
        <w:rPr>
          <w:b/>
          <w:sz w:val="30"/>
        </w:rPr>
        <w:t>竞争性磋商程序</w:t>
      </w:r>
      <w:bookmarkEnd w:id="91"/>
    </w:p>
    <w:p>
      <w:pPr>
        <w:pStyle w:val="24"/>
        <w:numPr>
          <w:ilvl w:val="2"/>
          <w:numId w:val="5"/>
        </w:numPr>
        <w:tabs>
          <w:tab w:val="left" w:pos="1561"/>
        </w:tabs>
        <w:spacing w:line="360" w:lineRule="auto"/>
        <w:ind w:hanging="541"/>
        <w:rPr>
          <w:sz w:val="24"/>
        </w:rPr>
      </w:pPr>
      <w:r>
        <w:rPr>
          <w:sz w:val="24"/>
        </w:rPr>
        <w:t>供应商报名</w:t>
      </w:r>
    </w:p>
    <w:p>
      <w:pPr>
        <w:pStyle w:val="8"/>
        <w:spacing w:before="151" w:line="360" w:lineRule="auto"/>
        <w:ind w:left="540" w:right="538" w:firstLine="480"/>
      </w:pPr>
      <w:r>
        <w:t>参加报名的供应商不足三家的，本次竞争性磋商采购活动终止，并发布终止竞争性磋商公告</w:t>
      </w:r>
    </w:p>
    <w:p>
      <w:pPr>
        <w:pStyle w:val="24"/>
        <w:numPr>
          <w:ilvl w:val="2"/>
          <w:numId w:val="5"/>
        </w:numPr>
        <w:tabs>
          <w:tab w:val="left" w:pos="1561"/>
        </w:tabs>
        <w:spacing w:line="360" w:lineRule="auto"/>
        <w:ind w:hanging="541"/>
        <w:rPr>
          <w:sz w:val="24"/>
        </w:rPr>
      </w:pPr>
      <w:r>
        <w:rPr>
          <w:sz w:val="24"/>
        </w:rPr>
        <w:t>接收响应文件</w:t>
      </w:r>
    </w:p>
    <w:p>
      <w:pPr>
        <w:pStyle w:val="8"/>
        <w:spacing w:before="151" w:line="360" w:lineRule="auto"/>
        <w:ind w:left="540" w:right="538" w:firstLine="480"/>
      </w:pPr>
      <w:r>
        <w:t>供应商递交响应文件截止时间结束后，递交响应文件的供应商不足三家的，本次竞争性磋商采购活动终止，并发布终止竞争性磋商公告。</w:t>
      </w:r>
    </w:p>
    <w:p>
      <w:pPr>
        <w:pStyle w:val="24"/>
        <w:numPr>
          <w:ilvl w:val="2"/>
          <w:numId w:val="5"/>
        </w:numPr>
        <w:tabs>
          <w:tab w:val="left" w:pos="1561"/>
        </w:tabs>
        <w:spacing w:line="360" w:lineRule="auto"/>
        <w:ind w:hanging="541"/>
        <w:rPr>
          <w:sz w:val="24"/>
        </w:rPr>
      </w:pPr>
      <w:r>
        <w:rPr>
          <w:sz w:val="24"/>
        </w:rPr>
        <w:t>成立磋商小组</w:t>
      </w:r>
    </w:p>
    <w:p>
      <w:pPr>
        <w:pStyle w:val="8"/>
        <w:spacing w:before="151" w:line="360" w:lineRule="auto"/>
        <w:ind w:left="540" w:right="538" w:firstLine="480"/>
        <w:jc w:val="both"/>
      </w:pPr>
      <w:r>
        <w:t>磋商小组由采购人代表和根据采购项目情况确定的技术或经济或法律等有关专家三人以上的单数组成，其中技术或经济类专家总数不少于成员总数的三分之二。磋商小组负责本项目的磋商和评审工作。</w:t>
      </w:r>
    </w:p>
    <w:p>
      <w:pPr>
        <w:pStyle w:val="24"/>
        <w:numPr>
          <w:ilvl w:val="2"/>
          <w:numId w:val="5"/>
        </w:numPr>
        <w:tabs>
          <w:tab w:val="left" w:pos="1561"/>
        </w:tabs>
        <w:spacing w:line="360" w:lineRule="auto"/>
        <w:ind w:hanging="541"/>
        <w:jc w:val="both"/>
        <w:rPr>
          <w:sz w:val="24"/>
        </w:rPr>
      </w:pPr>
      <w:r>
        <w:rPr>
          <w:sz w:val="24"/>
        </w:rPr>
        <w:t>资格审查</w:t>
      </w:r>
    </w:p>
    <w:p>
      <w:pPr>
        <w:pStyle w:val="8"/>
        <w:spacing w:before="153" w:line="360" w:lineRule="auto"/>
        <w:ind w:left="540" w:right="418" w:firstLine="480"/>
      </w:pPr>
      <w:r>
        <w:rPr>
          <w:spacing w:val="-5"/>
        </w:rPr>
        <w:t xml:space="preserve">递交响应文件截止时间结束后，由磋商小组对递交响应文件的供应商进行资格审查， </w:t>
      </w:r>
      <w:r>
        <w:t>确定被邀请参加磋商的供应商名单。供应商资格审查的范围不能超过磋商文件中对供应商的资格条件要求。磋商小组资格审查过程中，磋商小组成员对供应商资格是否符合规</w:t>
      </w:r>
      <w:r>
        <w:rPr>
          <w:spacing w:val="-7"/>
        </w:rPr>
        <w:t>定存在争议的，应当以少数服从多数的原则处理，但不违背政府采购法和磋商文件规定。</w:t>
      </w:r>
    </w:p>
    <w:p>
      <w:pPr>
        <w:pStyle w:val="24"/>
        <w:numPr>
          <w:ilvl w:val="2"/>
          <w:numId w:val="5"/>
        </w:numPr>
        <w:tabs>
          <w:tab w:val="left" w:pos="1561"/>
        </w:tabs>
        <w:spacing w:after="33" w:line="360" w:lineRule="auto"/>
        <w:ind w:hanging="541"/>
        <w:rPr>
          <w:sz w:val="24"/>
        </w:rPr>
      </w:pPr>
      <w:r>
        <w:rPr>
          <w:sz w:val="24"/>
        </w:rPr>
        <w:t>供应商资格审查的标准</w:t>
      </w:r>
    </w:p>
    <w:tbl>
      <w:tblPr>
        <w:tblStyle w:val="18"/>
        <w:tblW w:w="0" w:type="auto"/>
        <w:tblInd w:w="130"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10"/>
        <w:gridCol w:w="3661"/>
        <w:gridCol w:w="4050"/>
        <w:gridCol w:w="1435"/>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34" w:hRule="atLeast"/>
        </w:trPr>
        <w:tc>
          <w:tcPr>
            <w:tcW w:w="710" w:type="dxa"/>
            <w:tcBorders>
              <w:bottom w:val="single" w:color="000000" w:sz="4" w:space="0"/>
              <w:right w:val="single" w:color="000000" w:sz="4" w:space="0"/>
            </w:tcBorders>
          </w:tcPr>
          <w:p>
            <w:pPr>
              <w:pStyle w:val="25"/>
              <w:spacing w:before="11" w:line="360" w:lineRule="auto"/>
              <w:rPr>
                <w:sz w:val="16"/>
              </w:rPr>
            </w:pPr>
          </w:p>
          <w:p>
            <w:pPr>
              <w:pStyle w:val="25"/>
              <w:spacing w:line="360" w:lineRule="auto"/>
              <w:ind w:left="85" w:right="85"/>
              <w:jc w:val="center"/>
              <w:rPr>
                <w:sz w:val="24"/>
              </w:rPr>
            </w:pPr>
            <w:r>
              <w:rPr>
                <w:sz w:val="24"/>
              </w:rPr>
              <w:t>序号</w:t>
            </w:r>
          </w:p>
        </w:tc>
        <w:tc>
          <w:tcPr>
            <w:tcW w:w="3661" w:type="dxa"/>
            <w:tcBorders>
              <w:left w:val="single" w:color="000000" w:sz="4" w:space="0"/>
              <w:bottom w:val="single" w:color="000000" w:sz="4" w:space="0"/>
              <w:right w:val="single" w:color="000000" w:sz="4" w:space="0"/>
            </w:tcBorders>
          </w:tcPr>
          <w:p>
            <w:pPr>
              <w:pStyle w:val="25"/>
              <w:spacing w:before="11" w:line="360" w:lineRule="auto"/>
              <w:rPr>
                <w:sz w:val="16"/>
              </w:rPr>
            </w:pPr>
          </w:p>
          <w:p>
            <w:pPr>
              <w:pStyle w:val="25"/>
              <w:tabs>
                <w:tab w:val="left" w:pos="848"/>
              </w:tabs>
              <w:spacing w:line="360" w:lineRule="auto"/>
              <w:ind w:left="8"/>
              <w:jc w:val="center"/>
              <w:rPr>
                <w:sz w:val="24"/>
              </w:rPr>
            </w:pPr>
            <w:r>
              <w:rPr>
                <w:sz w:val="24"/>
              </w:rPr>
              <w:t>项</w:t>
            </w:r>
            <w:r>
              <w:rPr>
                <w:sz w:val="24"/>
              </w:rPr>
              <w:tab/>
            </w:r>
            <w:r>
              <w:rPr>
                <w:sz w:val="24"/>
              </w:rPr>
              <w:t>目</w:t>
            </w:r>
          </w:p>
        </w:tc>
        <w:tc>
          <w:tcPr>
            <w:tcW w:w="4050" w:type="dxa"/>
            <w:tcBorders>
              <w:left w:val="single" w:color="000000" w:sz="4" w:space="0"/>
              <w:bottom w:val="single" w:color="000000" w:sz="4" w:space="0"/>
              <w:right w:val="single" w:color="000000" w:sz="4" w:space="0"/>
            </w:tcBorders>
          </w:tcPr>
          <w:p>
            <w:pPr>
              <w:pStyle w:val="25"/>
              <w:spacing w:before="11" w:line="360" w:lineRule="auto"/>
              <w:rPr>
                <w:sz w:val="16"/>
              </w:rPr>
            </w:pPr>
          </w:p>
          <w:p>
            <w:pPr>
              <w:pStyle w:val="25"/>
              <w:spacing w:line="360" w:lineRule="auto"/>
              <w:ind w:left="1525" w:right="1514"/>
              <w:jc w:val="center"/>
              <w:rPr>
                <w:sz w:val="24"/>
              </w:rPr>
            </w:pPr>
            <w:r>
              <w:rPr>
                <w:sz w:val="24"/>
              </w:rPr>
              <w:t>合格条件</w:t>
            </w:r>
          </w:p>
        </w:tc>
        <w:tc>
          <w:tcPr>
            <w:tcW w:w="1435" w:type="dxa"/>
            <w:tcBorders>
              <w:left w:val="single" w:color="000000" w:sz="4" w:space="0"/>
              <w:bottom w:val="single" w:color="000000" w:sz="4" w:space="0"/>
            </w:tcBorders>
          </w:tcPr>
          <w:p>
            <w:pPr>
              <w:pStyle w:val="25"/>
              <w:spacing w:before="11" w:line="360" w:lineRule="auto"/>
              <w:rPr>
                <w:sz w:val="16"/>
              </w:rPr>
            </w:pPr>
          </w:p>
          <w:p>
            <w:pPr>
              <w:pStyle w:val="25"/>
              <w:tabs>
                <w:tab w:val="left" w:pos="836"/>
              </w:tabs>
              <w:spacing w:line="360" w:lineRule="auto"/>
              <w:ind w:left="356"/>
              <w:rPr>
                <w:sz w:val="24"/>
              </w:rPr>
            </w:pPr>
            <w:r>
              <w:rPr>
                <w:sz w:val="24"/>
              </w:rPr>
              <w:t>结</w:t>
            </w:r>
            <w:r>
              <w:rPr>
                <w:sz w:val="24"/>
              </w:rPr>
              <w:tab/>
            </w:r>
            <w:r>
              <w:rPr>
                <w:sz w:val="24"/>
              </w:rPr>
              <w:t>论</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2299" w:hRule="atLeast"/>
        </w:trPr>
        <w:tc>
          <w:tcPr>
            <w:tcW w:w="710" w:type="dxa"/>
            <w:tcBorders>
              <w:top w:val="single" w:color="000000" w:sz="4" w:space="0"/>
              <w:bottom w:val="single" w:color="000000" w:sz="4" w:space="0"/>
              <w:right w:val="single" w:color="000000" w:sz="4" w:space="0"/>
            </w:tcBorders>
          </w:tcPr>
          <w:p>
            <w:pPr>
              <w:pStyle w:val="25"/>
              <w:spacing w:line="360" w:lineRule="auto"/>
              <w:rPr>
                <w:sz w:val="24"/>
              </w:rPr>
            </w:pPr>
          </w:p>
          <w:p>
            <w:pPr>
              <w:pStyle w:val="25"/>
              <w:spacing w:line="360" w:lineRule="auto"/>
              <w:rPr>
                <w:sz w:val="24"/>
              </w:rPr>
            </w:pPr>
          </w:p>
          <w:p>
            <w:pPr>
              <w:pStyle w:val="25"/>
              <w:spacing w:before="12" w:line="360" w:lineRule="auto"/>
              <w:rPr>
                <w:sz w:val="33"/>
              </w:rPr>
            </w:pPr>
          </w:p>
          <w:p>
            <w:pPr>
              <w:pStyle w:val="25"/>
              <w:spacing w:line="360" w:lineRule="auto"/>
              <w:jc w:val="center"/>
              <w:rPr>
                <w:sz w:val="24"/>
              </w:rPr>
            </w:pPr>
            <w:r>
              <w:rPr>
                <w:sz w:val="24"/>
              </w:rPr>
              <w:t>1</w:t>
            </w:r>
          </w:p>
        </w:tc>
        <w:tc>
          <w:tcPr>
            <w:tcW w:w="3661" w:type="dxa"/>
            <w:tcBorders>
              <w:top w:val="single" w:color="000000" w:sz="4" w:space="0"/>
              <w:left w:val="single" w:color="000000" w:sz="4" w:space="0"/>
              <w:bottom w:val="single" w:color="000000" w:sz="4" w:space="0"/>
              <w:right w:val="single" w:color="000000" w:sz="4" w:space="0"/>
            </w:tcBorders>
          </w:tcPr>
          <w:p>
            <w:pPr>
              <w:pStyle w:val="25"/>
              <w:spacing w:line="360" w:lineRule="auto"/>
              <w:rPr>
                <w:sz w:val="24"/>
              </w:rPr>
            </w:pPr>
          </w:p>
          <w:p>
            <w:pPr>
              <w:pStyle w:val="25"/>
              <w:spacing w:line="360" w:lineRule="auto"/>
              <w:rPr>
                <w:sz w:val="24"/>
              </w:rPr>
            </w:pPr>
          </w:p>
          <w:p>
            <w:pPr>
              <w:pStyle w:val="25"/>
              <w:spacing w:before="12" w:line="360" w:lineRule="auto"/>
              <w:rPr>
                <w:sz w:val="33"/>
              </w:rPr>
            </w:pPr>
          </w:p>
          <w:p>
            <w:pPr>
              <w:pStyle w:val="25"/>
              <w:spacing w:line="360" w:lineRule="auto"/>
              <w:ind w:left="8"/>
              <w:jc w:val="center"/>
              <w:rPr>
                <w:sz w:val="24"/>
              </w:rPr>
            </w:pPr>
            <w:r>
              <w:rPr>
                <w:sz w:val="24"/>
              </w:rPr>
              <w:t>承诺函和声明函</w:t>
            </w:r>
          </w:p>
        </w:tc>
        <w:tc>
          <w:tcPr>
            <w:tcW w:w="4050" w:type="dxa"/>
            <w:tcBorders>
              <w:top w:val="single" w:color="000000" w:sz="4" w:space="0"/>
              <w:left w:val="single" w:color="000000" w:sz="4" w:space="0"/>
              <w:bottom w:val="single" w:color="000000" w:sz="4" w:space="0"/>
              <w:right w:val="single" w:color="000000" w:sz="4" w:space="0"/>
            </w:tcBorders>
          </w:tcPr>
          <w:p>
            <w:pPr>
              <w:pStyle w:val="25"/>
              <w:numPr>
                <w:ilvl w:val="0"/>
                <w:numId w:val="18"/>
              </w:numPr>
              <w:tabs>
                <w:tab w:val="left" w:pos="470"/>
              </w:tabs>
              <w:spacing w:before="128" w:line="360" w:lineRule="auto"/>
              <w:ind w:hanging="362"/>
              <w:rPr>
                <w:sz w:val="24"/>
              </w:rPr>
            </w:pPr>
            <w:r>
              <w:rPr>
                <w:sz w:val="24"/>
              </w:rPr>
              <w:t>原件，加盖鲜章；</w:t>
            </w:r>
          </w:p>
          <w:p>
            <w:pPr>
              <w:pStyle w:val="25"/>
              <w:numPr>
                <w:ilvl w:val="0"/>
                <w:numId w:val="18"/>
              </w:numPr>
              <w:tabs>
                <w:tab w:val="left" w:pos="470"/>
              </w:tabs>
              <w:spacing w:before="154" w:line="360" w:lineRule="auto"/>
              <w:ind w:left="108" w:right="209" w:firstLine="0"/>
              <w:jc w:val="both"/>
              <w:rPr>
                <w:sz w:val="24"/>
              </w:rPr>
            </w:pPr>
            <w:r>
              <w:rPr>
                <w:spacing w:val="-2"/>
                <w:sz w:val="24"/>
              </w:rPr>
              <w:t>承诺函格式见磋商文件第四章资</w:t>
            </w:r>
            <w:r>
              <w:rPr>
                <w:sz w:val="24"/>
              </w:rPr>
              <w:t>格性条件格式第3</w:t>
            </w:r>
            <w:r>
              <w:rPr>
                <w:spacing w:val="-3"/>
                <w:sz w:val="24"/>
              </w:rPr>
              <w:t>条，声明函格式见</w:t>
            </w:r>
            <w:r>
              <w:rPr>
                <w:sz w:val="24"/>
              </w:rPr>
              <w:t>磋商文件第四章资格性条件格式第</w:t>
            </w:r>
            <w:r>
              <w:rPr>
                <w:spacing w:val="-17"/>
                <w:sz w:val="24"/>
              </w:rPr>
              <w:t>6</w:t>
            </w:r>
          </w:p>
          <w:p>
            <w:pPr>
              <w:pStyle w:val="25"/>
              <w:spacing w:before="5" w:line="360" w:lineRule="auto"/>
              <w:ind w:left="108"/>
              <w:rPr>
                <w:sz w:val="24"/>
              </w:rPr>
            </w:pPr>
            <w:r>
              <w:rPr>
                <w:sz w:val="24"/>
              </w:rPr>
              <w:t>条。</w:t>
            </w:r>
          </w:p>
        </w:tc>
        <w:tc>
          <w:tcPr>
            <w:tcW w:w="1435" w:type="dxa"/>
            <w:tcBorders>
              <w:top w:val="single" w:color="000000" w:sz="4" w:space="0"/>
              <w:left w:val="single" w:color="000000" w:sz="4" w:space="0"/>
              <w:bottom w:val="single" w:color="000000" w:sz="4" w:space="0"/>
            </w:tcBorders>
          </w:tcPr>
          <w:p>
            <w:pPr>
              <w:pStyle w:val="25"/>
              <w:spacing w:line="360" w:lineRule="auto"/>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380" w:hRule="atLeast"/>
        </w:trPr>
        <w:tc>
          <w:tcPr>
            <w:tcW w:w="710" w:type="dxa"/>
            <w:tcBorders>
              <w:top w:val="single" w:color="000000" w:sz="4" w:space="0"/>
              <w:bottom w:val="single" w:color="000000" w:sz="4" w:space="0"/>
              <w:right w:val="single" w:color="000000" w:sz="4" w:space="0"/>
            </w:tcBorders>
          </w:tcPr>
          <w:p>
            <w:pPr>
              <w:pStyle w:val="25"/>
              <w:spacing w:line="360" w:lineRule="auto"/>
              <w:rPr>
                <w:sz w:val="24"/>
              </w:rPr>
            </w:pPr>
          </w:p>
          <w:p>
            <w:pPr>
              <w:pStyle w:val="25"/>
              <w:spacing w:before="11" w:line="360" w:lineRule="auto"/>
              <w:rPr>
                <w:sz w:val="21"/>
              </w:rPr>
            </w:pPr>
          </w:p>
          <w:p>
            <w:pPr>
              <w:pStyle w:val="25"/>
              <w:spacing w:line="360" w:lineRule="auto"/>
              <w:jc w:val="center"/>
              <w:rPr>
                <w:sz w:val="24"/>
              </w:rPr>
            </w:pPr>
            <w:r>
              <w:rPr>
                <w:sz w:val="24"/>
              </w:rPr>
              <w:t>2</w:t>
            </w:r>
          </w:p>
        </w:tc>
        <w:tc>
          <w:tcPr>
            <w:tcW w:w="3661" w:type="dxa"/>
            <w:tcBorders>
              <w:top w:val="single" w:color="000000" w:sz="4" w:space="0"/>
              <w:left w:val="single" w:color="000000" w:sz="4" w:space="0"/>
              <w:bottom w:val="single" w:color="000000" w:sz="4" w:space="0"/>
              <w:right w:val="single" w:color="000000" w:sz="4" w:space="0"/>
            </w:tcBorders>
          </w:tcPr>
          <w:p>
            <w:pPr>
              <w:pStyle w:val="25"/>
              <w:spacing w:before="1" w:line="360" w:lineRule="auto"/>
              <w:rPr>
                <w:sz w:val="28"/>
              </w:rPr>
            </w:pPr>
          </w:p>
          <w:p>
            <w:pPr>
              <w:pStyle w:val="25"/>
              <w:spacing w:line="360" w:lineRule="auto"/>
              <w:ind w:left="1349" w:right="619" w:hanging="720"/>
              <w:rPr>
                <w:sz w:val="24"/>
              </w:rPr>
            </w:pPr>
            <w:r>
              <w:rPr>
                <w:sz w:val="24"/>
              </w:rPr>
              <w:t>法定代表人身份证明书及身份证</w:t>
            </w:r>
          </w:p>
        </w:tc>
        <w:tc>
          <w:tcPr>
            <w:tcW w:w="4050" w:type="dxa"/>
            <w:tcBorders>
              <w:top w:val="single" w:color="000000" w:sz="4" w:space="0"/>
              <w:left w:val="single" w:color="000000" w:sz="4" w:space="0"/>
              <w:bottom w:val="single" w:color="000000" w:sz="4" w:space="0"/>
              <w:right w:val="single" w:color="000000" w:sz="4" w:space="0"/>
            </w:tcBorders>
          </w:tcPr>
          <w:p>
            <w:pPr>
              <w:pStyle w:val="25"/>
              <w:numPr>
                <w:ilvl w:val="0"/>
                <w:numId w:val="19"/>
              </w:numPr>
              <w:tabs>
                <w:tab w:val="left" w:pos="470"/>
              </w:tabs>
              <w:spacing w:before="130" w:line="360" w:lineRule="auto"/>
              <w:ind w:hanging="362"/>
              <w:rPr>
                <w:sz w:val="24"/>
              </w:rPr>
            </w:pPr>
            <w:r>
              <w:rPr>
                <w:sz w:val="24"/>
              </w:rPr>
              <w:t>满足磋商文件的要求 ；</w:t>
            </w:r>
          </w:p>
          <w:p>
            <w:pPr>
              <w:pStyle w:val="25"/>
              <w:numPr>
                <w:ilvl w:val="0"/>
                <w:numId w:val="19"/>
              </w:numPr>
              <w:tabs>
                <w:tab w:val="left" w:pos="470"/>
              </w:tabs>
              <w:spacing w:before="150" w:line="360" w:lineRule="auto"/>
              <w:ind w:hanging="362"/>
              <w:rPr>
                <w:sz w:val="24"/>
              </w:rPr>
            </w:pPr>
            <w:r>
              <w:rPr>
                <w:sz w:val="24"/>
              </w:rPr>
              <w:t>身份证双面复印，加盖鲜章；</w:t>
            </w:r>
          </w:p>
          <w:p>
            <w:pPr>
              <w:pStyle w:val="25"/>
              <w:numPr>
                <w:ilvl w:val="0"/>
                <w:numId w:val="19"/>
              </w:numPr>
              <w:tabs>
                <w:tab w:val="left" w:pos="470"/>
              </w:tabs>
              <w:spacing w:before="154" w:line="360" w:lineRule="auto"/>
              <w:ind w:hanging="362"/>
              <w:rPr>
                <w:sz w:val="24"/>
              </w:rPr>
            </w:pPr>
            <w:r>
              <w:rPr>
                <w:sz w:val="24"/>
              </w:rPr>
              <w:t>身份证须在有效期内。</w:t>
            </w:r>
          </w:p>
        </w:tc>
        <w:tc>
          <w:tcPr>
            <w:tcW w:w="1435" w:type="dxa"/>
            <w:tcBorders>
              <w:top w:val="single" w:color="000000" w:sz="4" w:space="0"/>
              <w:left w:val="single" w:color="000000" w:sz="4" w:space="0"/>
              <w:bottom w:val="single" w:color="000000" w:sz="4" w:space="0"/>
            </w:tcBorders>
          </w:tcPr>
          <w:p>
            <w:pPr>
              <w:pStyle w:val="25"/>
              <w:spacing w:line="360" w:lineRule="auto"/>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377" w:hRule="atLeast"/>
        </w:trPr>
        <w:tc>
          <w:tcPr>
            <w:tcW w:w="710" w:type="dxa"/>
            <w:tcBorders>
              <w:top w:val="single" w:color="000000" w:sz="4" w:space="0"/>
              <w:right w:val="single" w:color="000000" w:sz="4" w:space="0"/>
            </w:tcBorders>
          </w:tcPr>
          <w:p>
            <w:pPr>
              <w:pStyle w:val="25"/>
              <w:spacing w:line="360" w:lineRule="auto"/>
              <w:rPr>
                <w:sz w:val="24"/>
              </w:rPr>
            </w:pPr>
          </w:p>
          <w:p>
            <w:pPr>
              <w:pStyle w:val="25"/>
              <w:spacing w:line="360" w:lineRule="auto"/>
            </w:pPr>
          </w:p>
          <w:p>
            <w:pPr>
              <w:pStyle w:val="25"/>
              <w:spacing w:before="1" w:line="360" w:lineRule="auto"/>
              <w:jc w:val="center"/>
              <w:rPr>
                <w:sz w:val="24"/>
              </w:rPr>
            </w:pPr>
            <w:r>
              <w:rPr>
                <w:sz w:val="24"/>
              </w:rPr>
              <w:t>3</w:t>
            </w:r>
          </w:p>
        </w:tc>
        <w:tc>
          <w:tcPr>
            <w:tcW w:w="3661" w:type="dxa"/>
            <w:tcBorders>
              <w:top w:val="single" w:color="000000" w:sz="4" w:space="0"/>
              <w:left w:val="single" w:color="000000" w:sz="4" w:space="0"/>
              <w:right w:val="single" w:color="000000" w:sz="4" w:space="0"/>
            </w:tcBorders>
          </w:tcPr>
          <w:p>
            <w:pPr>
              <w:pStyle w:val="25"/>
              <w:spacing w:before="1" w:line="360" w:lineRule="auto"/>
              <w:rPr>
                <w:sz w:val="28"/>
              </w:rPr>
            </w:pPr>
          </w:p>
          <w:p>
            <w:pPr>
              <w:pStyle w:val="25"/>
              <w:spacing w:line="360" w:lineRule="auto"/>
              <w:ind w:left="1589" w:right="139" w:hanging="1440"/>
              <w:rPr>
                <w:sz w:val="24"/>
              </w:rPr>
            </w:pPr>
            <w:r>
              <w:rPr>
                <w:sz w:val="24"/>
              </w:rPr>
              <w:t>法定代表人授权书及授权代表身份证</w:t>
            </w:r>
          </w:p>
        </w:tc>
        <w:tc>
          <w:tcPr>
            <w:tcW w:w="4050" w:type="dxa"/>
            <w:tcBorders>
              <w:top w:val="single" w:color="000000" w:sz="4" w:space="0"/>
              <w:left w:val="single" w:color="000000" w:sz="4" w:space="0"/>
              <w:right w:val="single" w:color="000000" w:sz="4" w:space="0"/>
            </w:tcBorders>
          </w:tcPr>
          <w:p>
            <w:pPr>
              <w:pStyle w:val="25"/>
              <w:numPr>
                <w:ilvl w:val="0"/>
                <w:numId w:val="20"/>
              </w:numPr>
              <w:tabs>
                <w:tab w:val="left" w:pos="470"/>
              </w:tabs>
              <w:spacing w:before="129" w:line="360" w:lineRule="auto"/>
              <w:ind w:hanging="362"/>
              <w:rPr>
                <w:sz w:val="24"/>
              </w:rPr>
            </w:pPr>
            <w:r>
              <w:rPr>
                <w:sz w:val="24"/>
              </w:rPr>
              <w:t>满足磋商文件的要求；</w:t>
            </w:r>
          </w:p>
          <w:p>
            <w:pPr>
              <w:pStyle w:val="25"/>
              <w:numPr>
                <w:ilvl w:val="0"/>
                <w:numId w:val="20"/>
              </w:numPr>
              <w:tabs>
                <w:tab w:val="left" w:pos="470"/>
              </w:tabs>
              <w:spacing w:before="153" w:line="360" w:lineRule="auto"/>
              <w:ind w:hanging="362"/>
              <w:rPr>
                <w:sz w:val="24"/>
              </w:rPr>
            </w:pPr>
            <w:r>
              <w:rPr>
                <w:sz w:val="24"/>
              </w:rPr>
              <w:t>身份证双面复印，加盖鲜章；</w:t>
            </w:r>
          </w:p>
          <w:p>
            <w:pPr>
              <w:pStyle w:val="25"/>
              <w:numPr>
                <w:ilvl w:val="0"/>
                <w:numId w:val="20"/>
              </w:numPr>
              <w:tabs>
                <w:tab w:val="left" w:pos="470"/>
              </w:tabs>
              <w:spacing w:before="151" w:line="360" w:lineRule="auto"/>
              <w:ind w:hanging="362"/>
              <w:rPr>
                <w:sz w:val="24"/>
              </w:rPr>
            </w:pPr>
            <w:r>
              <w:rPr>
                <w:sz w:val="24"/>
              </w:rPr>
              <w:t>身份证须在有效期内。</w:t>
            </w:r>
          </w:p>
        </w:tc>
        <w:tc>
          <w:tcPr>
            <w:tcW w:w="1435" w:type="dxa"/>
            <w:tcBorders>
              <w:top w:val="single" w:color="000000" w:sz="4" w:space="0"/>
              <w:left w:val="single" w:color="000000" w:sz="4" w:space="0"/>
            </w:tcBorders>
          </w:tcPr>
          <w:p>
            <w:pPr>
              <w:pStyle w:val="25"/>
              <w:spacing w:line="360" w:lineRule="auto"/>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840" w:hRule="atLeast"/>
        </w:trPr>
        <w:tc>
          <w:tcPr>
            <w:tcW w:w="710" w:type="dxa"/>
            <w:tcBorders>
              <w:top w:val="single" w:color="000000" w:sz="4" w:space="0"/>
              <w:bottom w:val="single" w:color="000000" w:sz="4" w:space="0"/>
              <w:right w:val="single" w:color="000000" w:sz="4" w:space="0"/>
            </w:tcBorders>
          </w:tcPr>
          <w:p>
            <w:pPr>
              <w:pStyle w:val="25"/>
              <w:spacing w:line="360" w:lineRule="auto"/>
              <w:rPr>
                <w:sz w:val="24"/>
              </w:rPr>
            </w:pPr>
          </w:p>
          <w:p>
            <w:pPr>
              <w:pStyle w:val="25"/>
              <w:spacing w:line="360" w:lineRule="auto"/>
              <w:rPr>
                <w:sz w:val="24"/>
              </w:rPr>
            </w:pPr>
          </w:p>
          <w:p>
            <w:pPr>
              <w:pStyle w:val="25"/>
              <w:spacing w:before="204" w:line="360" w:lineRule="auto"/>
              <w:jc w:val="center"/>
              <w:rPr>
                <w:sz w:val="24"/>
              </w:rPr>
            </w:pPr>
            <w:r>
              <w:rPr>
                <w:rFonts w:hint="eastAsia"/>
                <w:sz w:val="24"/>
                <w:lang w:val="en-US"/>
              </w:rPr>
              <w:t>4</w:t>
            </w:r>
          </w:p>
        </w:tc>
        <w:tc>
          <w:tcPr>
            <w:tcW w:w="3661" w:type="dxa"/>
            <w:tcBorders>
              <w:top w:val="single" w:color="000000" w:sz="4" w:space="0"/>
              <w:left w:val="single" w:color="000000" w:sz="4" w:space="0"/>
              <w:bottom w:val="single" w:color="000000" w:sz="4" w:space="0"/>
              <w:right w:val="single" w:color="000000" w:sz="4" w:space="0"/>
            </w:tcBorders>
          </w:tcPr>
          <w:p>
            <w:pPr>
              <w:pStyle w:val="25"/>
              <w:spacing w:before="12" w:line="360" w:lineRule="auto"/>
              <w:rPr>
                <w:sz w:val="27"/>
              </w:rPr>
            </w:pPr>
          </w:p>
          <w:p>
            <w:pPr>
              <w:pStyle w:val="25"/>
              <w:spacing w:line="360" w:lineRule="auto"/>
              <w:ind w:left="149" w:right="139"/>
              <w:jc w:val="center"/>
              <w:rPr>
                <w:sz w:val="24"/>
              </w:rPr>
            </w:pPr>
            <w:r>
              <w:rPr>
                <w:sz w:val="24"/>
              </w:rPr>
              <w:t>有效的营业执照或法人证书等类似证明材料、组织机构代码证、税务登记证</w:t>
            </w:r>
          </w:p>
        </w:tc>
        <w:tc>
          <w:tcPr>
            <w:tcW w:w="4050" w:type="dxa"/>
            <w:tcBorders>
              <w:top w:val="single" w:color="000000" w:sz="4" w:space="0"/>
              <w:left w:val="single" w:color="000000" w:sz="4" w:space="0"/>
              <w:bottom w:val="single" w:color="000000" w:sz="4" w:space="0"/>
              <w:right w:val="single" w:color="000000" w:sz="4" w:space="0"/>
            </w:tcBorders>
          </w:tcPr>
          <w:p>
            <w:pPr>
              <w:pStyle w:val="25"/>
              <w:numPr>
                <w:ilvl w:val="0"/>
                <w:numId w:val="21"/>
              </w:numPr>
              <w:tabs>
                <w:tab w:val="left" w:pos="470"/>
              </w:tabs>
              <w:spacing w:before="128" w:line="360" w:lineRule="auto"/>
              <w:ind w:hanging="362"/>
              <w:rPr>
                <w:sz w:val="24"/>
              </w:rPr>
            </w:pPr>
            <w:r>
              <w:rPr>
                <w:sz w:val="24"/>
              </w:rPr>
              <w:t>复印件，加盖鲜章；</w:t>
            </w:r>
          </w:p>
          <w:p>
            <w:pPr>
              <w:pStyle w:val="25"/>
              <w:numPr>
                <w:ilvl w:val="0"/>
                <w:numId w:val="21"/>
              </w:numPr>
              <w:tabs>
                <w:tab w:val="left" w:pos="470"/>
              </w:tabs>
              <w:spacing w:before="153" w:line="360" w:lineRule="auto"/>
              <w:ind w:hanging="362"/>
              <w:rPr>
                <w:sz w:val="24"/>
              </w:rPr>
            </w:pPr>
            <w:r>
              <w:rPr>
                <w:sz w:val="24"/>
              </w:rPr>
              <w:t>已办理三证合一的供应商只须提</w:t>
            </w:r>
          </w:p>
          <w:p>
            <w:pPr>
              <w:pStyle w:val="25"/>
              <w:spacing w:before="1" w:line="360" w:lineRule="auto"/>
              <w:ind w:left="108" w:right="329"/>
              <w:rPr>
                <w:sz w:val="24"/>
              </w:rPr>
            </w:pPr>
            <w:r>
              <w:rPr>
                <w:sz w:val="24"/>
              </w:rPr>
              <w:t>供三证合一后的营业执照或法人证书等类似证明材料复印件。</w:t>
            </w:r>
          </w:p>
        </w:tc>
        <w:tc>
          <w:tcPr>
            <w:tcW w:w="1435" w:type="dxa"/>
            <w:tcBorders>
              <w:top w:val="single" w:color="000000" w:sz="4" w:space="0"/>
              <w:left w:val="single" w:color="000000" w:sz="4" w:space="0"/>
              <w:bottom w:val="single" w:color="000000" w:sz="4" w:space="0"/>
            </w:tcBorders>
          </w:tcPr>
          <w:p>
            <w:pPr>
              <w:pStyle w:val="25"/>
              <w:spacing w:line="360" w:lineRule="auto"/>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380" w:hRule="atLeast"/>
        </w:trPr>
        <w:tc>
          <w:tcPr>
            <w:tcW w:w="710" w:type="dxa"/>
            <w:tcBorders>
              <w:top w:val="single" w:color="000000" w:sz="4" w:space="0"/>
              <w:bottom w:val="single" w:color="000000" w:sz="4" w:space="0"/>
              <w:right w:val="single" w:color="000000" w:sz="4" w:space="0"/>
            </w:tcBorders>
          </w:tcPr>
          <w:p>
            <w:pPr>
              <w:pStyle w:val="25"/>
              <w:spacing w:line="360" w:lineRule="auto"/>
              <w:rPr>
                <w:sz w:val="24"/>
              </w:rPr>
            </w:pPr>
          </w:p>
          <w:p>
            <w:pPr>
              <w:pStyle w:val="25"/>
              <w:spacing w:line="360" w:lineRule="auto"/>
            </w:pPr>
          </w:p>
          <w:p>
            <w:pPr>
              <w:pStyle w:val="25"/>
              <w:spacing w:line="360" w:lineRule="auto"/>
              <w:jc w:val="center"/>
              <w:rPr>
                <w:sz w:val="24"/>
              </w:rPr>
            </w:pPr>
            <w:r>
              <w:rPr>
                <w:rFonts w:hint="eastAsia"/>
                <w:sz w:val="24"/>
                <w:lang w:val="en-US"/>
              </w:rPr>
              <w:t>5</w:t>
            </w:r>
          </w:p>
        </w:tc>
        <w:tc>
          <w:tcPr>
            <w:tcW w:w="3661" w:type="dxa"/>
            <w:tcBorders>
              <w:top w:val="single" w:color="000000" w:sz="4" w:space="0"/>
              <w:left w:val="single" w:color="000000" w:sz="4" w:space="0"/>
              <w:bottom w:val="single" w:color="000000" w:sz="4" w:space="0"/>
              <w:right w:val="single" w:color="000000" w:sz="4" w:space="0"/>
            </w:tcBorders>
          </w:tcPr>
          <w:p>
            <w:pPr>
              <w:pStyle w:val="25"/>
              <w:spacing w:line="360" w:lineRule="auto"/>
              <w:rPr>
                <w:sz w:val="28"/>
              </w:rPr>
            </w:pPr>
          </w:p>
          <w:p>
            <w:pPr>
              <w:pStyle w:val="25"/>
              <w:spacing w:line="360" w:lineRule="auto"/>
              <w:ind w:left="509" w:right="139" w:hanging="360"/>
              <w:rPr>
                <w:sz w:val="24"/>
              </w:rPr>
            </w:pPr>
            <w:r>
              <w:rPr>
                <w:sz w:val="24"/>
              </w:rPr>
              <w:t>参加本次采购活动前三年内，没有重大违法记录的承诺函</w:t>
            </w:r>
          </w:p>
        </w:tc>
        <w:tc>
          <w:tcPr>
            <w:tcW w:w="4050" w:type="dxa"/>
            <w:tcBorders>
              <w:top w:val="single" w:color="000000" w:sz="4" w:space="0"/>
              <w:left w:val="single" w:color="000000" w:sz="4" w:space="0"/>
              <w:bottom w:val="single" w:color="000000" w:sz="4" w:space="0"/>
              <w:right w:val="single" w:color="000000" w:sz="4" w:space="0"/>
            </w:tcBorders>
          </w:tcPr>
          <w:p>
            <w:pPr>
              <w:pStyle w:val="25"/>
              <w:spacing w:line="360" w:lineRule="auto"/>
              <w:ind w:left="108" w:right="97"/>
              <w:rPr>
                <w:sz w:val="24"/>
              </w:rPr>
            </w:pPr>
            <w:r>
              <w:rPr>
                <w:spacing w:val="-2"/>
                <w:sz w:val="24"/>
              </w:rPr>
              <w:t>原件，加盖鲜章。</w:t>
            </w:r>
            <w:r>
              <w:rPr>
                <w:sz w:val="24"/>
              </w:rPr>
              <w:t>（</w:t>
            </w:r>
            <w:r>
              <w:rPr>
                <w:spacing w:val="-3"/>
                <w:sz w:val="24"/>
              </w:rPr>
              <w:t>格式见本磋商文</w:t>
            </w:r>
            <w:r>
              <w:rPr>
                <w:sz w:val="24"/>
              </w:rPr>
              <w:t>件第四章资格性响应文件格式第3 条）</w:t>
            </w:r>
          </w:p>
        </w:tc>
        <w:tc>
          <w:tcPr>
            <w:tcW w:w="1435" w:type="dxa"/>
            <w:tcBorders>
              <w:top w:val="single" w:color="000000" w:sz="4" w:space="0"/>
              <w:left w:val="single" w:color="000000" w:sz="4" w:space="0"/>
              <w:bottom w:val="single" w:color="000000" w:sz="4" w:space="0"/>
            </w:tcBorders>
          </w:tcPr>
          <w:p>
            <w:pPr>
              <w:pStyle w:val="25"/>
              <w:spacing w:line="360" w:lineRule="auto"/>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99" w:hRule="atLeast"/>
        </w:trPr>
        <w:tc>
          <w:tcPr>
            <w:tcW w:w="710" w:type="dxa"/>
            <w:tcBorders>
              <w:top w:val="single" w:color="000000" w:sz="4" w:space="0"/>
              <w:bottom w:val="single" w:color="000000" w:sz="4" w:space="0"/>
              <w:right w:val="single" w:color="000000" w:sz="4" w:space="0"/>
            </w:tcBorders>
          </w:tcPr>
          <w:p>
            <w:pPr>
              <w:pStyle w:val="25"/>
              <w:spacing w:line="360" w:lineRule="auto"/>
              <w:rPr>
                <w:sz w:val="24"/>
              </w:rPr>
            </w:pPr>
          </w:p>
          <w:p>
            <w:pPr>
              <w:pStyle w:val="25"/>
              <w:spacing w:line="360" w:lineRule="auto"/>
              <w:rPr>
                <w:sz w:val="24"/>
              </w:rPr>
            </w:pPr>
          </w:p>
          <w:p>
            <w:pPr>
              <w:pStyle w:val="25"/>
              <w:spacing w:line="360" w:lineRule="auto"/>
              <w:rPr>
                <w:sz w:val="24"/>
              </w:rPr>
            </w:pPr>
          </w:p>
          <w:p>
            <w:pPr>
              <w:pStyle w:val="25"/>
              <w:spacing w:line="360" w:lineRule="auto"/>
              <w:rPr>
                <w:sz w:val="24"/>
              </w:rPr>
            </w:pPr>
          </w:p>
          <w:p>
            <w:pPr>
              <w:pStyle w:val="25"/>
              <w:spacing w:before="7" w:line="360" w:lineRule="auto"/>
              <w:rPr>
                <w:sz w:val="32"/>
              </w:rPr>
            </w:pPr>
          </w:p>
          <w:p>
            <w:pPr>
              <w:pStyle w:val="25"/>
              <w:spacing w:line="360" w:lineRule="auto"/>
              <w:ind w:left="117"/>
              <w:jc w:val="center"/>
              <w:rPr>
                <w:sz w:val="24"/>
              </w:rPr>
            </w:pPr>
            <w:r>
              <w:rPr>
                <w:rFonts w:hint="eastAsia"/>
                <w:sz w:val="24"/>
                <w:lang w:val="en-US"/>
              </w:rPr>
              <w:t>6</w:t>
            </w:r>
          </w:p>
        </w:tc>
        <w:tc>
          <w:tcPr>
            <w:tcW w:w="3661" w:type="dxa"/>
            <w:tcBorders>
              <w:top w:val="single" w:color="000000" w:sz="4" w:space="0"/>
              <w:left w:val="single" w:color="000000" w:sz="4" w:space="0"/>
              <w:bottom w:val="single" w:color="000000" w:sz="4" w:space="0"/>
              <w:right w:val="single" w:color="000000" w:sz="4" w:space="0"/>
            </w:tcBorders>
          </w:tcPr>
          <w:p>
            <w:pPr>
              <w:pStyle w:val="25"/>
              <w:spacing w:line="360" w:lineRule="auto"/>
              <w:rPr>
                <w:sz w:val="24"/>
              </w:rPr>
            </w:pPr>
          </w:p>
          <w:p>
            <w:pPr>
              <w:pStyle w:val="25"/>
              <w:spacing w:line="360" w:lineRule="auto"/>
              <w:rPr>
                <w:sz w:val="24"/>
              </w:rPr>
            </w:pPr>
          </w:p>
          <w:p>
            <w:pPr>
              <w:pStyle w:val="25"/>
              <w:spacing w:line="360" w:lineRule="auto"/>
              <w:rPr>
                <w:sz w:val="24"/>
              </w:rPr>
            </w:pPr>
          </w:p>
          <w:p>
            <w:pPr>
              <w:pStyle w:val="25"/>
              <w:spacing w:before="10" w:line="360" w:lineRule="auto"/>
              <w:rPr>
                <w:sz w:val="20"/>
              </w:rPr>
            </w:pPr>
          </w:p>
          <w:p>
            <w:pPr>
              <w:pStyle w:val="25"/>
              <w:spacing w:line="360" w:lineRule="auto"/>
              <w:ind w:left="149" w:right="139"/>
              <w:jc w:val="center"/>
              <w:rPr>
                <w:sz w:val="24"/>
              </w:rPr>
            </w:pPr>
            <w:r>
              <w:rPr>
                <w:rFonts w:hint="eastAsia"/>
                <w:sz w:val="24"/>
              </w:rPr>
              <w:t>2019年1月至今任意一个月</w:t>
            </w:r>
            <w:r>
              <w:rPr>
                <w:sz w:val="24"/>
              </w:rPr>
              <w:t>依法交纳税收和社会保障资金的相关证明材料或承诺函</w:t>
            </w:r>
          </w:p>
        </w:tc>
        <w:tc>
          <w:tcPr>
            <w:tcW w:w="4050" w:type="dxa"/>
            <w:tcBorders>
              <w:top w:val="single" w:color="000000" w:sz="4" w:space="0"/>
              <w:left w:val="single" w:color="000000" w:sz="4" w:space="0"/>
              <w:bottom w:val="single" w:color="000000" w:sz="4" w:space="0"/>
              <w:right w:val="single" w:color="000000" w:sz="4" w:space="0"/>
            </w:tcBorders>
          </w:tcPr>
          <w:p>
            <w:pPr>
              <w:pStyle w:val="25"/>
              <w:numPr>
                <w:ilvl w:val="0"/>
                <w:numId w:val="22"/>
              </w:numPr>
              <w:tabs>
                <w:tab w:val="left" w:pos="470"/>
              </w:tabs>
              <w:spacing w:before="128" w:line="360" w:lineRule="auto"/>
              <w:ind w:hanging="362"/>
            </w:pPr>
            <w:r>
              <w:rPr>
                <w:sz w:val="24"/>
              </w:rPr>
              <w:t>复印件，加盖鲜章；</w:t>
            </w:r>
          </w:p>
          <w:p>
            <w:pPr>
              <w:pStyle w:val="25"/>
              <w:numPr>
                <w:ilvl w:val="0"/>
                <w:numId w:val="22"/>
              </w:numPr>
              <w:tabs>
                <w:tab w:val="left" w:pos="470"/>
              </w:tabs>
              <w:spacing w:before="153" w:line="360" w:lineRule="auto"/>
              <w:ind w:left="108" w:right="97" w:firstLine="0"/>
            </w:pPr>
            <w:r>
              <w:rPr>
                <w:sz w:val="24"/>
              </w:rPr>
              <w:t>依法免税或不需要缴纳社会保障</w:t>
            </w:r>
            <w:r>
              <w:rPr>
                <w:spacing w:val="-3"/>
                <w:sz w:val="24"/>
              </w:rPr>
              <w:t>资金的供应商，应提供相应文件证明</w:t>
            </w:r>
            <w:r>
              <w:rPr>
                <w:sz w:val="24"/>
              </w:rPr>
              <w:t>其依法免税或不需要缴纳社会保障资金。</w:t>
            </w:r>
          </w:p>
          <w:p>
            <w:pPr>
              <w:pStyle w:val="25"/>
              <w:numPr>
                <w:ilvl w:val="0"/>
                <w:numId w:val="22"/>
              </w:numPr>
              <w:tabs>
                <w:tab w:val="left" w:pos="470"/>
              </w:tabs>
              <w:spacing w:line="360" w:lineRule="auto"/>
              <w:ind w:hanging="362"/>
              <w:rPr>
                <w:rFonts w:ascii="Times New Roman" w:eastAsia="Times New Roman"/>
              </w:rPr>
            </w:pPr>
            <w:r>
              <w:rPr>
                <w:sz w:val="24"/>
              </w:rPr>
              <w:t>承诺函格式自拟</w:t>
            </w:r>
          </w:p>
        </w:tc>
        <w:tc>
          <w:tcPr>
            <w:tcW w:w="1435" w:type="dxa"/>
            <w:tcBorders>
              <w:top w:val="single" w:color="000000" w:sz="4" w:space="0"/>
              <w:left w:val="single" w:color="000000" w:sz="4" w:space="0"/>
              <w:bottom w:val="single" w:color="000000" w:sz="4" w:space="0"/>
            </w:tcBorders>
          </w:tcPr>
          <w:p>
            <w:pPr>
              <w:pStyle w:val="25"/>
              <w:spacing w:line="360" w:lineRule="auto"/>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2759" w:hRule="atLeast"/>
        </w:trPr>
        <w:tc>
          <w:tcPr>
            <w:tcW w:w="710" w:type="dxa"/>
            <w:tcBorders>
              <w:top w:val="single" w:color="000000" w:sz="4" w:space="0"/>
              <w:bottom w:val="single" w:color="000000" w:sz="4" w:space="0"/>
              <w:right w:val="single" w:color="000000" w:sz="4" w:space="0"/>
            </w:tcBorders>
          </w:tcPr>
          <w:p>
            <w:pPr>
              <w:pStyle w:val="25"/>
              <w:spacing w:line="360" w:lineRule="auto"/>
              <w:rPr>
                <w:sz w:val="24"/>
              </w:rPr>
            </w:pPr>
          </w:p>
          <w:p>
            <w:pPr>
              <w:pStyle w:val="25"/>
              <w:spacing w:line="360" w:lineRule="auto"/>
              <w:rPr>
                <w:sz w:val="24"/>
              </w:rPr>
            </w:pPr>
          </w:p>
          <w:p>
            <w:pPr>
              <w:pStyle w:val="25"/>
              <w:spacing w:line="360" w:lineRule="auto"/>
              <w:rPr>
                <w:sz w:val="24"/>
              </w:rPr>
            </w:pPr>
          </w:p>
          <w:p>
            <w:pPr>
              <w:pStyle w:val="25"/>
              <w:spacing w:before="9" w:line="360" w:lineRule="auto"/>
              <w:rPr>
                <w:sz w:val="27"/>
              </w:rPr>
            </w:pPr>
          </w:p>
          <w:p>
            <w:pPr>
              <w:pStyle w:val="25"/>
              <w:spacing w:line="360" w:lineRule="auto"/>
              <w:jc w:val="center"/>
              <w:rPr>
                <w:sz w:val="24"/>
              </w:rPr>
            </w:pPr>
            <w:r>
              <w:rPr>
                <w:rFonts w:hint="eastAsia"/>
                <w:sz w:val="24"/>
                <w:lang w:val="en-US"/>
              </w:rPr>
              <w:t>7</w:t>
            </w:r>
          </w:p>
        </w:tc>
        <w:tc>
          <w:tcPr>
            <w:tcW w:w="3661" w:type="dxa"/>
            <w:tcBorders>
              <w:top w:val="single" w:color="000000" w:sz="4" w:space="0"/>
              <w:left w:val="single" w:color="000000" w:sz="4" w:space="0"/>
              <w:bottom w:val="single" w:color="000000" w:sz="4" w:space="0"/>
              <w:right w:val="single" w:color="000000" w:sz="4" w:space="0"/>
            </w:tcBorders>
          </w:tcPr>
          <w:p>
            <w:pPr>
              <w:pStyle w:val="25"/>
              <w:spacing w:line="360" w:lineRule="auto"/>
              <w:rPr>
                <w:sz w:val="24"/>
              </w:rPr>
            </w:pPr>
          </w:p>
          <w:p>
            <w:pPr>
              <w:pStyle w:val="25"/>
              <w:spacing w:before="12" w:line="360" w:lineRule="auto"/>
              <w:rPr>
                <w:sz w:val="21"/>
              </w:rPr>
            </w:pPr>
          </w:p>
          <w:p>
            <w:pPr>
              <w:pStyle w:val="25"/>
              <w:spacing w:line="360" w:lineRule="auto"/>
              <w:ind w:left="149" w:right="139"/>
              <w:jc w:val="center"/>
              <w:rPr>
                <w:sz w:val="24"/>
              </w:rPr>
            </w:pPr>
            <w:r>
              <w:rPr>
                <w:rFonts w:hint="eastAsia"/>
                <w:sz w:val="24"/>
              </w:rPr>
              <w:t>2018年或2019年度资产负债表</w:t>
            </w:r>
            <w:r>
              <w:rPr>
                <w:sz w:val="24"/>
              </w:rPr>
              <w:t>或银行出具的资信证明或财政部门认可的政府采购专业担保机构出具的担保函</w:t>
            </w:r>
          </w:p>
        </w:tc>
        <w:tc>
          <w:tcPr>
            <w:tcW w:w="4050" w:type="dxa"/>
            <w:tcBorders>
              <w:top w:val="single" w:color="000000" w:sz="4" w:space="0"/>
              <w:left w:val="single" w:color="000000" w:sz="4" w:space="0"/>
              <w:bottom w:val="single" w:color="000000" w:sz="4" w:space="0"/>
              <w:right w:val="single" w:color="000000" w:sz="4" w:space="0"/>
            </w:tcBorders>
          </w:tcPr>
          <w:p>
            <w:pPr>
              <w:pStyle w:val="25"/>
              <w:numPr>
                <w:ilvl w:val="0"/>
                <w:numId w:val="23"/>
              </w:numPr>
              <w:tabs>
                <w:tab w:val="left" w:pos="470"/>
              </w:tabs>
              <w:spacing w:before="128" w:line="360" w:lineRule="auto"/>
              <w:ind w:hanging="362"/>
              <w:rPr>
                <w:sz w:val="24"/>
              </w:rPr>
            </w:pPr>
            <w:r>
              <w:rPr>
                <w:sz w:val="24"/>
              </w:rPr>
              <w:t>复印件，加盖鲜章；</w:t>
            </w:r>
          </w:p>
          <w:p>
            <w:pPr>
              <w:pStyle w:val="25"/>
              <w:numPr>
                <w:ilvl w:val="0"/>
                <w:numId w:val="23"/>
              </w:numPr>
              <w:tabs>
                <w:tab w:val="left" w:pos="470"/>
              </w:tabs>
              <w:spacing w:before="153" w:line="360" w:lineRule="auto"/>
              <w:ind w:left="108" w:right="97" w:firstLine="0"/>
              <w:rPr>
                <w:sz w:val="24"/>
              </w:rPr>
            </w:pPr>
            <w:r>
              <w:rPr>
                <w:sz w:val="24"/>
              </w:rPr>
              <w:t>磋商响应截止时间前注册不满一</w:t>
            </w:r>
            <w:r>
              <w:rPr>
                <w:spacing w:val="-3"/>
                <w:sz w:val="24"/>
              </w:rPr>
              <w:t>年的供应商，提供任意时段的资产负</w:t>
            </w:r>
            <w:r>
              <w:rPr>
                <w:sz w:val="24"/>
              </w:rPr>
              <w:t>债表；</w:t>
            </w:r>
          </w:p>
          <w:p>
            <w:pPr>
              <w:pStyle w:val="25"/>
              <w:numPr>
                <w:ilvl w:val="0"/>
                <w:numId w:val="23"/>
              </w:numPr>
              <w:tabs>
                <w:tab w:val="left" w:pos="483"/>
              </w:tabs>
              <w:spacing w:before="5" w:line="360" w:lineRule="auto"/>
              <w:ind w:left="482" w:hanging="375"/>
              <w:rPr>
                <w:sz w:val="24"/>
              </w:rPr>
            </w:pPr>
            <w:r>
              <w:rPr>
                <w:spacing w:val="6"/>
                <w:sz w:val="24"/>
              </w:rPr>
              <w:t>银行资信证明出具时间在磋商响</w:t>
            </w:r>
          </w:p>
          <w:p>
            <w:pPr>
              <w:pStyle w:val="25"/>
              <w:spacing w:before="151" w:line="360" w:lineRule="auto"/>
              <w:ind w:left="108"/>
              <w:rPr>
                <w:sz w:val="24"/>
              </w:rPr>
            </w:pPr>
            <w:r>
              <w:rPr>
                <w:sz w:val="24"/>
              </w:rPr>
              <w:t>应截止时间一个月内有效。</w:t>
            </w:r>
          </w:p>
        </w:tc>
        <w:tc>
          <w:tcPr>
            <w:tcW w:w="1435" w:type="dxa"/>
            <w:tcBorders>
              <w:top w:val="single" w:color="000000" w:sz="4" w:space="0"/>
              <w:left w:val="single" w:color="000000" w:sz="4" w:space="0"/>
              <w:bottom w:val="single" w:color="000000" w:sz="4" w:space="0"/>
            </w:tcBorders>
          </w:tcPr>
          <w:p>
            <w:pPr>
              <w:pStyle w:val="25"/>
              <w:spacing w:line="360" w:lineRule="auto"/>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837" w:hRule="atLeast"/>
        </w:trPr>
        <w:tc>
          <w:tcPr>
            <w:tcW w:w="710" w:type="dxa"/>
            <w:tcBorders>
              <w:top w:val="single" w:color="000000" w:sz="4" w:space="0"/>
              <w:right w:val="single" w:color="000000" w:sz="4" w:space="0"/>
            </w:tcBorders>
          </w:tcPr>
          <w:p>
            <w:pPr>
              <w:pStyle w:val="25"/>
              <w:spacing w:line="360" w:lineRule="auto"/>
              <w:rPr>
                <w:sz w:val="24"/>
              </w:rPr>
            </w:pPr>
          </w:p>
          <w:p>
            <w:pPr>
              <w:pStyle w:val="25"/>
              <w:spacing w:line="360" w:lineRule="auto"/>
              <w:rPr>
                <w:sz w:val="24"/>
              </w:rPr>
            </w:pPr>
          </w:p>
          <w:p>
            <w:pPr>
              <w:pStyle w:val="25"/>
              <w:spacing w:before="204" w:line="360" w:lineRule="auto"/>
              <w:jc w:val="center"/>
              <w:rPr>
                <w:sz w:val="24"/>
              </w:rPr>
            </w:pPr>
            <w:r>
              <w:rPr>
                <w:rFonts w:hint="eastAsia"/>
                <w:sz w:val="24"/>
                <w:lang w:val="en-US"/>
              </w:rPr>
              <w:t>8</w:t>
            </w:r>
          </w:p>
        </w:tc>
        <w:tc>
          <w:tcPr>
            <w:tcW w:w="3661" w:type="dxa"/>
            <w:tcBorders>
              <w:top w:val="single" w:color="000000" w:sz="4" w:space="0"/>
              <w:left w:val="single" w:color="000000" w:sz="4" w:space="0"/>
              <w:right w:val="single" w:color="000000" w:sz="4" w:space="0"/>
            </w:tcBorders>
          </w:tcPr>
          <w:p>
            <w:pPr>
              <w:pStyle w:val="25"/>
              <w:spacing w:line="360" w:lineRule="auto"/>
              <w:rPr>
                <w:sz w:val="24"/>
              </w:rPr>
            </w:pPr>
          </w:p>
          <w:p>
            <w:pPr>
              <w:pStyle w:val="25"/>
              <w:spacing w:before="11" w:line="360" w:lineRule="auto"/>
              <w:rPr>
                <w:sz w:val="21"/>
              </w:rPr>
            </w:pPr>
          </w:p>
          <w:p>
            <w:pPr>
              <w:pStyle w:val="25"/>
              <w:spacing w:before="1" w:line="360" w:lineRule="auto"/>
              <w:ind w:left="106" w:right="139" w:firstLine="43"/>
              <w:rPr>
                <w:sz w:val="24"/>
              </w:rPr>
            </w:pPr>
            <w:r>
              <w:rPr>
                <w:sz w:val="24"/>
              </w:rPr>
              <w:t>具有履行合同所必须的设备和专业技术能力</w:t>
            </w:r>
          </w:p>
        </w:tc>
        <w:tc>
          <w:tcPr>
            <w:tcW w:w="4050" w:type="dxa"/>
            <w:tcBorders>
              <w:top w:val="single" w:color="000000" w:sz="4" w:space="0"/>
              <w:left w:val="single" w:color="000000" w:sz="4" w:space="0"/>
              <w:right w:val="single" w:color="000000" w:sz="4" w:space="0"/>
            </w:tcBorders>
          </w:tcPr>
          <w:p>
            <w:pPr>
              <w:pStyle w:val="25"/>
              <w:spacing w:line="360" w:lineRule="auto"/>
              <w:rPr>
                <w:sz w:val="24"/>
              </w:rPr>
            </w:pPr>
          </w:p>
          <w:p>
            <w:pPr>
              <w:pStyle w:val="25"/>
              <w:spacing w:before="11" w:line="360" w:lineRule="auto"/>
              <w:rPr>
                <w:sz w:val="21"/>
              </w:rPr>
            </w:pPr>
          </w:p>
          <w:p>
            <w:pPr>
              <w:pStyle w:val="25"/>
              <w:spacing w:before="1" w:line="360" w:lineRule="auto"/>
              <w:ind w:left="108" w:right="329"/>
              <w:rPr>
                <w:sz w:val="24"/>
              </w:rPr>
            </w:pPr>
            <w:r>
              <w:rPr>
                <w:sz w:val="24"/>
              </w:rPr>
              <w:t>提供有效的营业执照或法人证书等类似证明材料复印件即可。</w:t>
            </w:r>
          </w:p>
        </w:tc>
        <w:tc>
          <w:tcPr>
            <w:tcW w:w="1435" w:type="dxa"/>
            <w:tcBorders>
              <w:top w:val="single" w:color="000000" w:sz="4" w:space="0"/>
              <w:left w:val="single" w:color="000000" w:sz="4" w:space="0"/>
            </w:tcBorders>
          </w:tcPr>
          <w:p>
            <w:pPr>
              <w:pStyle w:val="25"/>
              <w:spacing w:line="360" w:lineRule="auto"/>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710" w:hRule="atLeast"/>
        </w:trPr>
        <w:tc>
          <w:tcPr>
            <w:tcW w:w="710" w:type="dxa"/>
            <w:tcBorders>
              <w:bottom w:val="single" w:color="000000" w:sz="4" w:space="0"/>
              <w:right w:val="single" w:color="000000" w:sz="4" w:space="0"/>
            </w:tcBorders>
          </w:tcPr>
          <w:p>
            <w:pPr>
              <w:pStyle w:val="25"/>
              <w:spacing w:line="360" w:lineRule="auto"/>
              <w:rPr>
                <w:sz w:val="24"/>
              </w:rPr>
            </w:pPr>
          </w:p>
          <w:p>
            <w:pPr>
              <w:pStyle w:val="25"/>
              <w:spacing w:before="12" w:line="360" w:lineRule="auto"/>
              <w:rPr>
                <w:sz w:val="34"/>
              </w:rPr>
            </w:pPr>
          </w:p>
          <w:p>
            <w:pPr>
              <w:pStyle w:val="25"/>
              <w:spacing w:line="360" w:lineRule="auto"/>
              <w:ind w:left="85" w:right="85"/>
              <w:jc w:val="center"/>
              <w:rPr>
                <w:sz w:val="24"/>
              </w:rPr>
            </w:pPr>
            <w:r>
              <w:rPr>
                <w:rFonts w:hint="eastAsia"/>
                <w:sz w:val="24"/>
                <w:lang w:val="en-US"/>
              </w:rPr>
              <w:t>9</w:t>
            </w:r>
          </w:p>
        </w:tc>
        <w:tc>
          <w:tcPr>
            <w:tcW w:w="3661" w:type="dxa"/>
            <w:tcBorders>
              <w:left w:val="single" w:color="000000" w:sz="4" w:space="0"/>
              <w:bottom w:val="single" w:color="000000" w:sz="4" w:space="0"/>
              <w:right w:val="single" w:color="000000" w:sz="4" w:space="0"/>
            </w:tcBorders>
          </w:tcPr>
          <w:p>
            <w:pPr>
              <w:pStyle w:val="25"/>
              <w:spacing w:line="360" w:lineRule="auto"/>
              <w:rPr>
                <w:sz w:val="24"/>
              </w:rPr>
            </w:pPr>
          </w:p>
          <w:p>
            <w:pPr>
              <w:pStyle w:val="25"/>
              <w:spacing w:before="12" w:line="360" w:lineRule="auto"/>
              <w:rPr>
                <w:sz w:val="34"/>
              </w:rPr>
            </w:pPr>
          </w:p>
          <w:p>
            <w:pPr>
              <w:pStyle w:val="25"/>
              <w:spacing w:line="360" w:lineRule="auto"/>
              <w:ind w:left="106"/>
              <w:rPr>
                <w:sz w:val="24"/>
              </w:rPr>
            </w:pPr>
            <w:r>
              <w:rPr>
                <w:sz w:val="24"/>
              </w:rPr>
              <w:t>具有良好商业信誉的承诺函</w:t>
            </w:r>
          </w:p>
        </w:tc>
        <w:tc>
          <w:tcPr>
            <w:tcW w:w="4050" w:type="dxa"/>
            <w:tcBorders>
              <w:left w:val="single" w:color="000000" w:sz="4" w:space="0"/>
              <w:bottom w:val="single" w:color="000000" w:sz="4" w:space="0"/>
              <w:right w:val="single" w:color="000000" w:sz="4" w:space="0"/>
            </w:tcBorders>
          </w:tcPr>
          <w:p>
            <w:pPr>
              <w:pStyle w:val="25"/>
              <w:spacing w:before="12" w:line="360" w:lineRule="auto"/>
            </w:pPr>
          </w:p>
          <w:p>
            <w:pPr>
              <w:pStyle w:val="25"/>
              <w:spacing w:line="360" w:lineRule="auto"/>
              <w:ind w:left="108" w:right="97"/>
              <w:rPr>
                <w:sz w:val="24"/>
              </w:rPr>
            </w:pPr>
            <w:r>
              <w:rPr>
                <w:spacing w:val="-2"/>
                <w:sz w:val="24"/>
              </w:rPr>
              <w:t>原件，加盖鲜章。</w:t>
            </w:r>
            <w:r>
              <w:rPr>
                <w:sz w:val="24"/>
              </w:rPr>
              <w:t>（</w:t>
            </w:r>
            <w:r>
              <w:rPr>
                <w:spacing w:val="-3"/>
                <w:sz w:val="24"/>
              </w:rPr>
              <w:t>格式见本磋商文</w:t>
            </w:r>
            <w:r>
              <w:rPr>
                <w:sz w:val="24"/>
              </w:rPr>
              <w:t>件第四章资格性响应文件格式第3 条）</w:t>
            </w:r>
          </w:p>
        </w:tc>
        <w:tc>
          <w:tcPr>
            <w:tcW w:w="1435" w:type="dxa"/>
            <w:tcBorders>
              <w:left w:val="single" w:color="000000" w:sz="4" w:space="0"/>
              <w:bottom w:val="single" w:color="000000" w:sz="4" w:space="0"/>
            </w:tcBorders>
          </w:tcPr>
          <w:p>
            <w:pPr>
              <w:pStyle w:val="25"/>
              <w:spacing w:line="360" w:lineRule="auto"/>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385" w:hRule="atLeast"/>
        </w:trPr>
        <w:tc>
          <w:tcPr>
            <w:tcW w:w="710" w:type="dxa"/>
            <w:tcBorders>
              <w:top w:val="single" w:color="000000" w:sz="4" w:space="0"/>
              <w:bottom w:val="single" w:color="000000" w:sz="4" w:space="0"/>
              <w:right w:val="single" w:color="000000" w:sz="4" w:space="0"/>
            </w:tcBorders>
          </w:tcPr>
          <w:p>
            <w:pPr>
              <w:pStyle w:val="25"/>
              <w:spacing w:line="360" w:lineRule="auto"/>
              <w:rPr>
                <w:sz w:val="24"/>
              </w:rPr>
            </w:pPr>
          </w:p>
          <w:p>
            <w:pPr>
              <w:pStyle w:val="25"/>
              <w:spacing w:line="360" w:lineRule="auto"/>
            </w:pPr>
          </w:p>
          <w:p>
            <w:pPr>
              <w:pStyle w:val="25"/>
              <w:spacing w:before="1" w:line="360" w:lineRule="auto"/>
              <w:ind w:left="85" w:right="85"/>
              <w:jc w:val="center"/>
              <w:rPr>
                <w:sz w:val="24"/>
              </w:rPr>
            </w:pPr>
            <w:r>
              <w:rPr>
                <w:sz w:val="24"/>
              </w:rPr>
              <w:t>1</w:t>
            </w:r>
            <w:r>
              <w:rPr>
                <w:rFonts w:hint="eastAsia"/>
                <w:sz w:val="24"/>
                <w:lang w:val="en-US"/>
              </w:rPr>
              <w:t>0</w:t>
            </w:r>
          </w:p>
        </w:tc>
        <w:tc>
          <w:tcPr>
            <w:tcW w:w="3661" w:type="dxa"/>
            <w:tcBorders>
              <w:top w:val="single" w:color="000000" w:sz="4" w:space="0"/>
              <w:left w:val="single" w:color="000000" w:sz="4" w:space="0"/>
              <w:bottom w:val="single" w:color="000000" w:sz="4" w:space="0"/>
              <w:right w:val="single" w:color="000000" w:sz="4" w:space="0"/>
            </w:tcBorders>
          </w:tcPr>
          <w:p>
            <w:pPr>
              <w:pStyle w:val="25"/>
              <w:spacing w:before="132" w:line="360" w:lineRule="auto"/>
              <w:ind w:left="106"/>
              <w:rPr>
                <w:sz w:val="24"/>
              </w:rPr>
            </w:pPr>
            <w:r>
              <w:rPr>
                <w:sz w:val="24"/>
              </w:rPr>
              <w:t>供应商单位及其现任法定代表人</w:t>
            </w:r>
          </w:p>
          <w:p>
            <w:pPr>
              <w:pStyle w:val="25"/>
              <w:spacing w:before="22" w:line="360" w:lineRule="auto"/>
              <w:ind w:left="106" w:right="95"/>
              <w:rPr>
                <w:sz w:val="24"/>
              </w:rPr>
            </w:pPr>
            <w:r>
              <w:rPr>
                <w:sz w:val="24"/>
              </w:rPr>
              <w:t>/主要负责人无行贿犯罪记录的承诺函</w:t>
            </w:r>
          </w:p>
        </w:tc>
        <w:tc>
          <w:tcPr>
            <w:tcW w:w="4050" w:type="dxa"/>
            <w:tcBorders>
              <w:top w:val="single" w:color="000000" w:sz="4" w:space="0"/>
              <w:left w:val="single" w:color="000000" w:sz="4" w:space="0"/>
              <w:bottom w:val="single" w:color="000000" w:sz="4" w:space="0"/>
              <w:right w:val="single" w:color="000000" w:sz="4" w:space="0"/>
            </w:tcBorders>
          </w:tcPr>
          <w:p>
            <w:pPr>
              <w:pStyle w:val="25"/>
              <w:spacing w:before="132" w:line="360" w:lineRule="auto"/>
              <w:ind w:left="108" w:right="54"/>
              <w:rPr>
                <w:sz w:val="24"/>
              </w:rPr>
            </w:pPr>
            <w:r>
              <w:rPr>
                <w:sz w:val="24"/>
              </w:rPr>
              <w:t>原件，加盖鲜章。（格式见本磋商文件第四章资格性响应文件格式第 3</w:t>
            </w:r>
          </w:p>
          <w:p>
            <w:pPr>
              <w:pStyle w:val="25"/>
              <w:spacing w:before="2" w:line="360" w:lineRule="auto"/>
              <w:ind w:left="108"/>
              <w:rPr>
                <w:sz w:val="24"/>
              </w:rPr>
            </w:pPr>
            <w:r>
              <w:rPr>
                <w:sz w:val="24"/>
              </w:rPr>
              <w:t>条）</w:t>
            </w:r>
          </w:p>
        </w:tc>
        <w:tc>
          <w:tcPr>
            <w:tcW w:w="1435" w:type="dxa"/>
            <w:tcBorders>
              <w:top w:val="single" w:color="000000" w:sz="4" w:space="0"/>
              <w:left w:val="single" w:color="000000" w:sz="4" w:space="0"/>
              <w:bottom w:val="single" w:color="000000" w:sz="4" w:space="0"/>
            </w:tcBorders>
          </w:tcPr>
          <w:p>
            <w:pPr>
              <w:pStyle w:val="25"/>
              <w:spacing w:line="360" w:lineRule="auto"/>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70" w:hRule="atLeast"/>
        </w:trPr>
        <w:tc>
          <w:tcPr>
            <w:tcW w:w="710" w:type="dxa"/>
            <w:tcBorders>
              <w:top w:val="single" w:color="000000" w:sz="4" w:space="0"/>
              <w:bottom w:val="single" w:color="000000" w:sz="4" w:space="0"/>
              <w:right w:val="single" w:color="000000" w:sz="4" w:space="0"/>
            </w:tcBorders>
          </w:tcPr>
          <w:p>
            <w:pPr>
              <w:pStyle w:val="25"/>
              <w:spacing w:before="10" w:line="360" w:lineRule="auto"/>
              <w:rPr>
                <w:sz w:val="33"/>
              </w:rPr>
            </w:pPr>
          </w:p>
          <w:p>
            <w:pPr>
              <w:pStyle w:val="25"/>
              <w:spacing w:line="360" w:lineRule="auto"/>
              <w:ind w:left="85" w:right="85"/>
              <w:jc w:val="center"/>
              <w:rPr>
                <w:sz w:val="24"/>
              </w:rPr>
            </w:pPr>
            <w:r>
              <w:rPr>
                <w:sz w:val="24"/>
              </w:rPr>
              <w:t>1</w:t>
            </w:r>
            <w:r>
              <w:rPr>
                <w:rFonts w:hint="eastAsia"/>
                <w:sz w:val="24"/>
                <w:lang w:val="en-US"/>
              </w:rPr>
              <w:t>1</w:t>
            </w:r>
          </w:p>
        </w:tc>
        <w:tc>
          <w:tcPr>
            <w:tcW w:w="3661" w:type="dxa"/>
            <w:tcBorders>
              <w:top w:val="single" w:color="000000" w:sz="4" w:space="0"/>
              <w:left w:val="single" w:color="000000" w:sz="4" w:space="0"/>
              <w:bottom w:val="single" w:color="000000" w:sz="4" w:space="0"/>
              <w:right w:val="single" w:color="000000" w:sz="4" w:space="0"/>
            </w:tcBorders>
          </w:tcPr>
          <w:p>
            <w:pPr>
              <w:pStyle w:val="25"/>
              <w:spacing w:before="10" w:line="360" w:lineRule="auto"/>
              <w:rPr>
                <w:sz w:val="33"/>
              </w:rPr>
            </w:pPr>
          </w:p>
          <w:p>
            <w:pPr>
              <w:pStyle w:val="25"/>
              <w:spacing w:line="360" w:lineRule="auto"/>
              <w:ind w:left="106"/>
              <w:rPr>
                <w:sz w:val="24"/>
              </w:rPr>
            </w:pPr>
            <w:r>
              <w:rPr>
                <w:sz w:val="24"/>
              </w:rPr>
              <w:t>法律、行政法规规定的其他条件</w:t>
            </w:r>
          </w:p>
        </w:tc>
        <w:tc>
          <w:tcPr>
            <w:tcW w:w="4050" w:type="dxa"/>
            <w:tcBorders>
              <w:top w:val="single" w:color="000000" w:sz="4" w:space="0"/>
              <w:left w:val="single" w:color="000000" w:sz="4" w:space="0"/>
              <w:bottom w:val="single" w:color="000000" w:sz="4" w:space="0"/>
              <w:right w:val="single" w:color="000000" w:sz="4" w:space="0"/>
            </w:tcBorders>
          </w:tcPr>
          <w:p>
            <w:pPr>
              <w:pStyle w:val="25"/>
              <w:spacing w:before="50" w:line="360" w:lineRule="auto"/>
              <w:ind w:left="108" w:right="97"/>
              <w:rPr>
                <w:sz w:val="24"/>
              </w:rPr>
            </w:pPr>
            <w:r>
              <w:rPr>
                <w:sz w:val="24"/>
              </w:rPr>
              <w:t>提供有效的营业执照本或法人证书等类似证明材料复印件即可。</w:t>
            </w:r>
          </w:p>
        </w:tc>
        <w:tc>
          <w:tcPr>
            <w:tcW w:w="1435" w:type="dxa"/>
            <w:tcBorders>
              <w:top w:val="single" w:color="000000" w:sz="4" w:space="0"/>
              <w:left w:val="single" w:color="000000" w:sz="4" w:space="0"/>
              <w:bottom w:val="single" w:color="000000" w:sz="4" w:space="0"/>
            </w:tcBorders>
          </w:tcPr>
          <w:p>
            <w:pPr>
              <w:pStyle w:val="25"/>
              <w:spacing w:line="360" w:lineRule="auto"/>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19" w:hRule="atLeast"/>
        </w:trPr>
        <w:tc>
          <w:tcPr>
            <w:tcW w:w="710" w:type="dxa"/>
            <w:tcBorders>
              <w:top w:val="single" w:color="000000" w:sz="4" w:space="0"/>
              <w:right w:val="single" w:color="000000" w:sz="4" w:space="0"/>
            </w:tcBorders>
          </w:tcPr>
          <w:p>
            <w:pPr>
              <w:pStyle w:val="25"/>
              <w:spacing w:before="12" w:line="360" w:lineRule="auto"/>
              <w:rPr>
                <w:sz w:val="27"/>
              </w:rPr>
            </w:pPr>
          </w:p>
          <w:p>
            <w:pPr>
              <w:pStyle w:val="25"/>
              <w:spacing w:line="360" w:lineRule="auto"/>
              <w:ind w:left="85" w:right="85"/>
              <w:jc w:val="center"/>
              <w:rPr>
                <w:sz w:val="24"/>
              </w:rPr>
            </w:pPr>
            <w:r>
              <w:rPr>
                <w:sz w:val="24"/>
              </w:rPr>
              <w:t>1</w:t>
            </w:r>
            <w:r>
              <w:rPr>
                <w:rFonts w:hint="eastAsia"/>
                <w:sz w:val="24"/>
                <w:lang w:val="en-US"/>
              </w:rPr>
              <w:t>2</w:t>
            </w:r>
          </w:p>
        </w:tc>
        <w:tc>
          <w:tcPr>
            <w:tcW w:w="3661" w:type="dxa"/>
            <w:tcBorders>
              <w:top w:val="single" w:color="000000" w:sz="4" w:space="0"/>
              <w:left w:val="single" w:color="000000" w:sz="4" w:space="0"/>
              <w:right w:val="single" w:color="000000" w:sz="4" w:space="0"/>
            </w:tcBorders>
          </w:tcPr>
          <w:p>
            <w:pPr>
              <w:pStyle w:val="25"/>
              <w:spacing w:before="3" w:line="360" w:lineRule="auto"/>
              <w:ind w:left="106" w:right="98"/>
              <w:rPr>
                <w:sz w:val="24"/>
              </w:rPr>
            </w:pPr>
            <w:r>
              <w:rPr>
                <w:sz w:val="24"/>
              </w:rPr>
              <w:t>供应商资格性响应文件签字、盖章情况</w:t>
            </w:r>
          </w:p>
        </w:tc>
        <w:tc>
          <w:tcPr>
            <w:tcW w:w="4050" w:type="dxa"/>
            <w:tcBorders>
              <w:top w:val="single" w:color="000000" w:sz="4" w:space="0"/>
              <w:left w:val="single" w:color="000000" w:sz="4" w:space="0"/>
              <w:right w:val="single" w:color="000000" w:sz="4" w:space="0"/>
            </w:tcBorders>
          </w:tcPr>
          <w:p>
            <w:pPr>
              <w:pStyle w:val="25"/>
              <w:spacing w:before="12" w:line="360" w:lineRule="auto"/>
              <w:rPr>
                <w:sz w:val="27"/>
              </w:rPr>
            </w:pPr>
          </w:p>
          <w:p>
            <w:pPr>
              <w:pStyle w:val="25"/>
              <w:spacing w:line="360" w:lineRule="auto"/>
              <w:ind w:left="108"/>
              <w:rPr>
                <w:sz w:val="24"/>
              </w:rPr>
            </w:pPr>
            <w:r>
              <w:rPr>
                <w:sz w:val="24"/>
              </w:rPr>
              <w:t>满足磋商文件的要求。</w:t>
            </w:r>
          </w:p>
        </w:tc>
        <w:tc>
          <w:tcPr>
            <w:tcW w:w="1435" w:type="dxa"/>
            <w:tcBorders>
              <w:top w:val="single" w:color="000000" w:sz="4" w:space="0"/>
              <w:left w:val="single" w:color="000000" w:sz="4" w:space="0"/>
            </w:tcBorders>
          </w:tcPr>
          <w:p>
            <w:pPr>
              <w:pStyle w:val="25"/>
              <w:spacing w:line="360" w:lineRule="auto"/>
              <w:rPr>
                <w:rFonts w:ascii="Times New Roman"/>
              </w:rPr>
            </w:pPr>
          </w:p>
        </w:tc>
      </w:tr>
    </w:tbl>
    <w:p>
      <w:pPr>
        <w:pStyle w:val="8"/>
        <w:spacing w:before="8" w:line="360" w:lineRule="auto"/>
        <w:rPr>
          <w:sz w:val="5"/>
        </w:rPr>
      </w:pPr>
    </w:p>
    <w:p>
      <w:pPr>
        <w:spacing w:before="67" w:line="360" w:lineRule="auto"/>
        <w:ind w:left="540" w:right="505" w:firstLine="480"/>
        <w:jc w:val="both"/>
        <w:rPr>
          <w:b/>
          <w:sz w:val="24"/>
        </w:rPr>
      </w:pPr>
      <w:r>
        <w:rPr>
          <w:b/>
          <w:sz w:val="24"/>
        </w:rPr>
        <w:t>特别说明：磋商文件中要求提供复印件并加盖公章的证明材料，复印件所在页按要求加盖公章或复印件为多页但至少有一页按要求加盖公章的，视为满足复印件加盖公章的要求。</w:t>
      </w:r>
    </w:p>
    <w:p>
      <w:pPr>
        <w:pStyle w:val="24"/>
        <w:numPr>
          <w:ilvl w:val="2"/>
          <w:numId w:val="5"/>
        </w:numPr>
        <w:tabs>
          <w:tab w:val="left" w:pos="1561"/>
        </w:tabs>
        <w:spacing w:line="360" w:lineRule="auto"/>
        <w:ind w:hanging="541"/>
        <w:jc w:val="both"/>
        <w:rPr>
          <w:sz w:val="24"/>
        </w:rPr>
      </w:pPr>
      <w:r>
        <w:rPr>
          <w:sz w:val="24"/>
        </w:rPr>
        <w:t>磋商小组资格审查结束后，应当出具资格审查报告，确定参加磋商的供应商名单。</w:t>
      </w:r>
    </w:p>
    <w:p>
      <w:pPr>
        <w:tabs>
          <w:tab w:val="left" w:pos="1561"/>
        </w:tabs>
        <w:spacing w:line="360" w:lineRule="auto"/>
        <w:ind w:firstLine="600" w:firstLineChars="250"/>
        <w:jc w:val="both"/>
        <w:rPr>
          <w:sz w:val="24"/>
        </w:rPr>
      </w:pPr>
      <w:r>
        <w:rPr>
          <w:sz w:val="24"/>
        </w:rPr>
        <w:t>没有通过资格审查的供应商，磋商小组应当在资格审查报告中说明原因。</w:t>
      </w:r>
    </w:p>
    <w:p>
      <w:pPr>
        <w:pStyle w:val="8"/>
        <w:spacing w:line="360" w:lineRule="auto"/>
      </w:pPr>
    </w:p>
    <w:p>
      <w:pPr>
        <w:spacing w:before="203" w:after="34" w:line="360" w:lineRule="auto"/>
        <w:ind w:left="612" w:right="487"/>
        <w:jc w:val="center"/>
        <w:rPr>
          <w:b/>
          <w:sz w:val="24"/>
        </w:rPr>
      </w:pPr>
      <w:r>
        <w:rPr>
          <w:b/>
          <w:sz w:val="24"/>
        </w:rPr>
        <w:t>资格审查报告格式</w:t>
      </w:r>
    </w:p>
    <w:tbl>
      <w:tblPr>
        <w:tblStyle w:val="18"/>
        <w:tblW w:w="0" w:type="auto"/>
        <w:tblInd w:w="379"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2513"/>
        <w:gridCol w:w="2485"/>
        <w:gridCol w:w="884"/>
        <w:gridCol w:w="1325"/>
        <w:gridCol w:w="261"/>
        <w:gridCol w:w="489"/>
        <w:gridCol w:w="531"/>
        <w:gridCol w:w="1050"/>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20" w:hRule="atLeast"/>
        </w:trPr>
        <w:tc>
          <w:tcPr>
            <w:tcW w:w="2513" w:type="dxa"/>
            <w:tcBorders>
              <w:bottom w:val="single" w:color="000000" w:sz="6" w:space="0"/>
              <w:right w:val="single" w:color="000000" w:sz="6" w:space="0"/>
            </w:tcBorders>
          </w:tcPr>
          <w:p>
            <w:pPr>
              <w:pStyle w:val="25"/>
              <w:spacing w:before="12" w:line="360" w:lineRule="auto"/>
              <w:rPr>
                <w:b/>
                <w:sz w:val="27"/>
              </w:rPr>
            </w:pPr>
          </w:p>
          <w:p>
            <w:pPr>
              <w:pStyle w:val="25"/>
              <w:spacing w:line="360" w:lineRule="auto"/>
              <w:ind w:left="586"/>
              <w:rPr>
                <w:sz w:val="24"/>
              </w:rPr>
            </w:pPr>
            <w:r>
              <w:rPr>
                <w:sz w:val="24"/>
              </w:rPr>
              <w:t>项 目 名 称</w:t>
            </w:r>
          </w:p>
        </w:tc>
        <w:tc>
          <w:tcPr>
            <w:tcW w:w="7025" w:type="dxa"/>
            <w:gridSpan w:val="7"/>
            <w:tcBorders>
              <w:left w:val="single" w:color="000000" w:sz="6" w:space="0"/>
              <w:bottom w:val="single" w:color="000000" w:sz="6" w:space="0"/>
            </w:tcBorders>
          </w:tcPr>
          <w:p>
            <w:pPr>
              <w:pStyle w:val="25"/>
              <w:spacing w:before="153" w:line="360" w:lineRule="auto"/>
              <w:ind w:left="129" w:right="112"/>
              <w:jc w:val="center"/>
              <w:rPr>
                <w:sz w:val="24"/>
              </w:rPr>
            </w:pPr>
            <w:r>
              <w:rPr>
                <w:rFonts w:hint="eastAsia"/>
                <w:spacing w:val="-6"/>
              </w:rPr>
              <w:t>四川省内江医科学校 LED显示屏采购项目</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60" w:hRule="atLeast"/>
        </w:trPr>
        <w:tc>
          <w:tcPr>
            <w:tcW w:w="2513" w:type="dxa"/>
            <w:tcBorders>
              <w:top w:val="single" w:color="000000" w:sz="6" w:space="0"/>
              <w:bottom w:val="single" w:color="000000" w:sz="6" w:space="0"/>
              <w:right w:val="single" w:color="000000" w:sz="6" w:space="0"/>
            </w:tcBorders>
          </w:tcPr>
          <w:p>
            <w:pPr>
              <w:pStyle w:val="25"/>
              <w:spacing w:before="128" w:line="360" w:lineRule="auto"/>
              <w:ind w:left="586"/>
              <w:rPr>
                <w:sz w:val="24"/>
              </w:rPr>
            </w:pPr>
            <w:r>
              <w:rPr>
                <w:sz w:val="24"/>
              </w:rPr>
              <w:t>采 购 编 号</w:t>
            </w:r>
          </w:p>
        </w:tc>
        <w:tc>
          <w:tcPr>
            <w:tcW w:w="7025" w:type="dxa"/>
            <w:gridSpan w:val="7"/>
            <w:tcBorders>
              <w:top w:val="single" w:color="000000" w:sz="6" w:space="0"/>
              <w:left w:val="single" w:color="000000" w:sz="6" w:space="0"/>
              <w:bottom w:val="single" w:color="000000" w:sz="6" w:space="0"/>
            </w:tcBorders>
          </w:tcPr>
          <w:p>
            <w:pPr>
              <w:pStyle w:val="25"/>
              <w:spacing w:before="128" w:line="360" w:lineRule="auto"/>
              <w:ind w:left="129" w:right="112"/>
              <w:jc w:val="center"/>
              <w:rPr>
                <w:sz w:val="24"/>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60" w:hRule="atLeast"/>
        </w:trPr>
        <w:tc>
          <w:tcPr>
            <w:tcW w:w="2513" w:type="dxa"/>
            <w:tcBorders>
              <w:top w:val="single" w:color="000000" w:sz="6" w:space="0"/>
              <w:bottom w:val="single" w:color="000000" w:sz="6" w:space="0"/>
              <w:right w:val="single" w:color="000000" w:sz="6" w:space="0"/>
            </w:tcBorders>
          </w:tcPr>
          <w:p>
            <w:pPr>
              <w:pStyle w:val="25"/>
              <w:spacing w:before="129" w:line="360" w:lineRule="auto"/>
              <w:ind w:left="526"/>
              <w:rPr>
                <w:sz w:val="24"/>
              </w:rPr>
            </w:pPr>
            <w:r>
              <w:rPr>
                <w:sz w:val="24"/>
              </w:rPr>
              <w:t>资格审查依据</w:t>
            </w:r>
          </w:p>
        </w:tc>
        <w:tc>
          <w:tcPr>
            <w:tcW w:w="7025" w:type="dxa"/>
            <w:gridSpan w:val="7"/>
            <w:tcBorders>
              <w:top w:val="single" w:color="000000" w:sz="6" w:space="0"/>
              <w:left w:val="single" w:color="000000" w:sz="6" w:space="0"/>
              <w:bottom w:val="single" w:color="000000" w:sz="6" w:space="0"/>
            </w:tcBorders>
          </w:tcPr>
          <w:p>
            <w:pPr>
              <w:pStyle w:val="25"/>
              <w:spacing w:line="360" w:lineRule="auto"/>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60" w:hRule="atLeast"/>
        </w:trPr>
        <w:tc>
          <w:tcPr>
            <w:tcW w:w="9538" w:type="dxa"/>
            <w:gridSpan w:val="8"/>
            <w:tcBorders>
              <w:top w:val="single" w:color="000000" w:sz="6" w:space="0"/>
              <w:bottom w:val="single" w:color="000000" w:sz="6" w:space="0"/>
            </w:tcBorders>
          </w:tcPr>
          <w:p>
            <w:pPr>
              <w:pStyle w:val="25"/>
              <w:spacing w:before="129" w:line="360" w:lineRule="auto"/>
              <w:ind w:left="3177" w:right="3170"/>
              <w:jc w:val="center"/>
              <w:rPr>
                <w:sz w:val="24"/>
              </w:rPr>
            </w:pPr>
            <w:r>
              <w:rPr>
                <w:sz w:val="24"/>
              </w:rPr>
              <w:t>报名的供应商名单</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58" w:hRule="atLeast"/>
        </w:trPr>
        <w:tc>
          <w:tcPr>
            <w:tcW w:w="2513" w:type="dxa"/>
            <w:tcBorders>
              <w:top w:val="single" w:color="000000" w:sz="6" w:space="0"/>
              <w:bottom w:val="single" w:color="000000" w:sz="4" w:space="0"/>
              <w:right w:val="single" w:color="000000" w:sz="6" w:space="0"/>
            </w:tcBorders>
          </w:tcPr>
          <w:p>
            <w:pPr>
              <w:pStyle w:val="25"/>
              <w:spacing w:line="360" w:lineRule="auto"/>
              <w:rPr>
                <w:rFonts w:ascii="Times New Roman"/>
              </w:rPr>
            </w:pPr>
          </w:p>
        </w:tc>
        <w:tc>
          <w:tcPr>
            <w:tcW w:w="7025" w:type="dxa"/>
            <w:gridSpan w:val="7"/>
            <w:tcBorders>
              <w:top w:val="single" w:color="000000" w:sz="6" w:space="0"/>
              <w:left w:val="single" w:color="000000" w:sz="6" w:space="0"/>
              <w:bottom w:val="single" w:color="000000" w:sz="4" w:space="0"/>
            </w:tcBorders>
          </w:tcPr>
          <w:p>
            <w:pPr>
              <w:pStyle w:val="25"/>
              <w:spacing w:line="360" w:lineRule="auto"/>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513" w:type="dxa"/>
            <w:tcBorders>
              <w:left w:val="double" w:color="000000" w:sz="0" w:space="0"/>
              <w:right w:val="single" w:color="000000" w:sz="6" w:space="0"/>
            </w:tcBorders>
          </w:tcPr>
          <w:p>
            <w:pPr>
              <w:pStyle w:val="25"/>
              <w:spacing w:line="360" w:lineRule="auto"/>
              <w:rPr>
                <w:rFonts w:ascii="Times New Roman"/>
              </w:rPr>
            </w:pPr>
          </w:p>
        </w:tc>
        <w:tc>
          <w:tcPr>
            <w:tcW w:w="7025" w:type="dxa"/>
            <w:gridSpan w:val="7"/>
            <w:tcBorders>
              <w:left w:val="single" w:color="000000" w:sz="6" w:space="0"/>
              <w:right w:val="double" w:color="000000" w:sz="0" w:space="0"/>
            </w:tcBorders>
          </w:tcPr>
          <w:p>
            <w:pPr>
              <w:pStyle w:val="25"/>
              <w:spacing w:line="360" w:lineRule="auto"/>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513" w:type="dxa"/>
            <w:tcBorders>
              <w:left w:val="double" w:color="000000" w:sz="0" w:space="0"/>
              <w:right w:val="single" w:color="000000" w:sz="6" w:space="0"/>
            </w:tcBorders>
          </w:tcPr>
          <w:p>
            <w:pPr>
              <w:pStyle w:val="25"/>
              <w:spacing w:line="360" w:lineRule="auto"/>
              <w:rPr>
                <w:rFonts w:ascii="Times New Roman"/>
              </w:rPr>
            </w:pPr>
          </w:p>
        </w:tc>
        <w:tc>
          <w:tcPr>
            <w:tcW w:w="7025" w:type="dxa"/>
            <w:gridSpan w:val="7"/>
            <w:tcBorders>
              <w:left w:val="single" w:color="000000" w:sz="6" w:space="0"/>
              <w:right w:val="double" w:color="000000" w:sz="0" w:space="0"/>
            </w:tcBorders>
          </w:tcPr>
          <w:p>
            <w:pPr>
              <w:pStyle w:val="25"/>
              <w:spacing w:line="360" w:lineRule="auto"/>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513" w:type="dxa"/>
            <w:tcBorders>
              <w:left w:val="double" w:color="000000" w:sz="0" w:space="0"/>
              <w:bottom w:val="single" w:color="000000" w:sz="6" w:space="0"/>
              <w:right w:val="single" w:color="000000" w:sz="6" w:space="0"/>
            </w:tcBorders>
          </w:tcPr>
          <w:p>
            <w:pPr>
              <w:pStyle w:val="25"/>
              <w:spacing w:line="360" w:lineRule="auto"/>
              <w:rPr>
                <w:rFonts w:ascii="Times New Roman"/>
              </w:rPr>
            </w:pPr>
          </w:p>
        </w:tc>
        <w:tc>
          <w:tcPr>
            <w:tcW w:w="7025" w:type="dxa"/>
            <w:gridSpan w:val="7"/>
            <w:tcBorders>
              <w:left w:val="single" w:color="000000" w:sz="6" w:space="0"/>
              <w:bottom w:val="single" w:color="000000" w:sz="6" w:space="0"/>
              <w:right w:val="double" w:color="000000" w:sz="0" w:space="0"/>
            </w:tcBorders>
          </w:tcPr>
          <w:p>
            <w:pPr>
              <w:pStyle w:val="25"/>
              <w:spacing w:line="360" w:lineRule="auto"/>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9538" w:type="dxa"/>
            <w:gridSpan w:val="8"/>
            <w:tcBorders>
              <w:top w:val="single" w:color="000000" w:sz="6" w:space="0"/>
              <w:left w:val="double" w:color="000000" w:sz="0" w:space="0"/>
              <w:bottom w:val="single" w:color="000000" w:sz="6" w:space="0"/>
              <w:right w:val="double" w:color="000000" w:sz="0" w:space="0"/>
            </w:tcBorders>
          </w:tcPr>
          <w:p>
            <w:pPr>
              <w:pStyle w:val="25"/>
              <w:spacing w:before="128" w:line="360" w:lineRule="auto"/>
              <w:ind w:left="3177" w:right="3170"/>
              <w:jc w:val="center"/>
              <w:rPr>
                <w:sz w:val="24"/>
              </w:rPr>
            </w:pPr>
            <w:r>
              <w:rPr>
                <w:sz w:val="24"/>
              </w:rPr>
              <w:t>通过资格审查的供应商名单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513" w:type="dxa"/>
            <w:tcBorders>
              <w:top w:val="single" w:color="000000" w:sz="6" w:space="0"/>
              <w:left w:val="double" w:color="000000" w:sz="0" w:space="0"/>
              <w:right w:val="single" w:color="000000" w:sz="6" w:space="0"/>
            </w:tcBorders>
          </w:tcPr>
          <w:p>
            <w:pPr>
              <w:pStyle w:val="25"/>
              <w:spacing w:line="360" w:lineRule="auto"/>
              <w:rPr>
                <w:rFonts w:ascii="Times New Roman"/>
              </w:rPr>
            </w:pPr>
          </w:p>
        </w:tc>
        <w:tc>
          <w:tcPr>
            <w:tcW w:w="7025" w:type="dxa"/>
            <w:gridSpan w:val="7"/>
            <w:tcBorders>
              <w:top w:val="single" w:color="000000" w:sz="6" w:space="0"/>
              <w:left w:val="single" w:color="000000" w:sz="6" w:space="0"/>
              <w:right w:val="double" w:color="000000" w:sz="0" w:space="0"/>
            </w:tcBorders>
          </w:tcPr>
          <w:p>
            <w:pPr>
              <w:pStyle w:val="25"/>
              <w:spacing w:line="360" w:lineRule="auto"/>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513" w:type="dxa"/>
            <w:tcBorders>
              <w:left w:val="double" w:color="000000" w:sz="0" w:space="0"/>
              <w:right w:val="single" w:color="000000" w:sz="6" w:space="0"/>
            </w:tcBorders>
          </w:tcPr>
          <w:p>
            <w:pPr>
              <w:pStyle w:val="25"/>
              <w:spacing w:line="360" w:lineRule="auto"/>
              <w:rPr>
                <w:rFonts w:ascii="Times New Roman"/>
              </w:rPr>
            </w:pPr>
          </w:p>
        </w:tc>
        <w:tc>
          <w:tcPr>
            <w:tcW w:w="7025" w:type="dxa"/>
            <w:gridSpan w:val="7"/>
            <w:tcBorders>
              <w:left w:val="single" w:color="000000" w:sz="6" w:space="0"/>
              <w:right w:val="double" w:color="000000" w:sz="0" w:space="0"/>
            </w:tcBorders>
          </w:tcPr>
          <w:p>
            <w:pPr>
              <w:pStyle w:val="25"/>
              <w:spacing w:line="360" w:lineRule="auto"/>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513" w:type="dxa"/>
            <w:tcBorders>
              <w:left w:val="double" w:color="000000" w:sz="0" w:space="0"/>
              <w:right w:val="single" w:color="000000" w:sz="6" w:space="0"/>
            </w:tcBorders>
          </w:tcPr>
          <w:p>
            <w:pPr>
              <w:pStyle w:val="25"/>
              <w:spacing w:line="360" w:lineRule="auto"/>
              <w:rPr>
                <w:rFonts w:ascii="Times New Roman"/>
              </w:rPr>
            </w:pPr>
          </w:p>
        </w:tc>
        <w:tc>
          <w:tcPr>
            <w:tcW w:w="7025" w:type="dxa"/>
            <w:gridSpan w:val="7"/>
            <w:tcBorders>
              <w:left w:val="single" w:color="000000" w:sz="6" w:space="0"/>
              <w:right w:val="double" w:color="000000" w:sz="0" w:space="0"/>
            </w:tcBorders>
          </w:tcPr>
          <w:p>
            <w:pPr>
              <w:pStyle w:val="25"/>
              <w:spacing w:line="360" w:lineRule="auto"/>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513" w:type="dxa"/>
            <w:tcBorders>
              <w:left w:val="double" w:color="000000" w:sz="0" w:space="0"/>
              <w:bottom w:val="single" w:color="000000" w:sz="6" w:space="0"/>
              <w:right w:val="single" w:color="000000" w:sz="6" w:space="0"/>
            </w:tcBorders>
          </w:tcPr>
          <w:p>
            <w:pPr>
              <w:pStyle w:val="25"/>
              <w:spacing w:line="360" w:lineRule="auto"/>
              <w:rPr>
                <w:rFonts w:ascii="Times New Roman"/>
              </w:rPr>
            </w:pPr>
          </w:p>
        </w:tc>
        <w:tc>
          <w:tcPr>
            <w:tcW w:w="7025" w:type="dxa"/>
            <w:gridSpan w:val="7"/>
            <w:tcBorders>
              <w:left w:val="single" w:color="000000" w:sz="6" w:space="0"/>
              <w:bottom w:val="single" w:color="000000" w:sz="6" w:space="0"/>
              <w:right w:val="double" w:color="000000" w:sz="0" w:space="0"/>
            </w:tcBorders>
          </w:tcPr>
          <w:p>
            <w:pPr>
              <w:pStyle w:val="25"/>
              <w:spacing w:line="360" w:lineRule="auto"/>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9538" w:type="dxa"/>
            <w:gridSpan w:val="8"/>
            <w:tcBorders>
              <w:top w:val="single" w:color="000000" w:sz="6" w:space="0"/>
              <w:left w:val="double" w:color="000000" w:sz="0" w:space="0"/>
              <w:bottom w:val="single" w:color="000000" w:sz="6" w:space="0"/>
              <w:right w:val="double" w:color="000000" w:sz="0" w:space="0"/>
            </w:tcBorders>
          </w:tcPr>
          <w:p>
            <w:pPr>
              <w:pStyle w:val="25"/>
              <w:spacing w:before="129" w:line="360" w:lineRule="auto"/>
              <w:ind w:left="3177" w:right="3170"/>
              <w:jc w:val="center"/>
              <w:rPr>
                <w:sz w:val="24"/>
              </w:rPr>
            </w:pPr>
            <w:r>
              <w:rPr>
                <w:sz w:val="24"/>
              </w:rPr>
              <w:t>未通过资格审查的供应商名单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513" w:type="dxa"/>
            <w:tcBorders>
              <w:top w:val="single" w:color="000000" w:sz="6" w:space="0"/>
              <w:left w:val="double" w:color="000000" w:sz="0" w:space="0"/>
              <w:bottom w:val="single" w:color="000000" w:sz="6" w:space="0"/>
              <w:right w:val="single" w:color="000000" w:sz="6" w:space="0"/>
            </w:tcBorders>
          </w:tcPr>
          <w:p>
            <w:pPr>
              <w:pStyle w:val="25"/>
              <w:spacing w:before="130" w:line="360" w:lineRule="auto"/>
              <w:ind w:left="626" w:right="624"/>
              <w:jc w:val="center"/>
              <w:rPr>
                <w:sz w:val="24"/>
              </w:rPr>
            </w:pPr>
            <w:r>
              <w:rPr>
                <w:sz w:val="24"/>
              </w:rPr>
              <w:t>供应商</w:t>
            </w:r>
          </w:p>
        </w:tc>
        <w:tc>
          <w:tcPr>
            <w:tcW w:w="7025" w:type="dxa"/>
            <w:gridSpan w:val="7"/>
            <w:tcBorders>
              <w:top w:val="single" w:color="000000" w:sz="6" w:space="0"/>
              <w:left w:val="single" w:color="000000" w:sz="6" w:space="0"/>
              <w:bottom w:val="single" w:color="000000" w:sz="6" w:space="0"/>
              <w:right w:val="double" w:color="000000" w:sz="0" w:space="0"/>
            </w:tcBorders>
          </w:tcPr>
          <w:p>
            <w:pPr>
              <w:pStyle w:val="25"/>
              <w:spacing w:line="360" w:lineRule="auto"/>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513" w:type="dxa"/>
            <w:tcBorders>
              <w:top w:val="single" w:color="000000" w:sz="6" w:space="0"/>
              <w:left w:val="double" w:color="000000" w:sz="0" w:space="0"/>
              <w:bottom w:val="single" w:color="000000" w:sz="6" w:space="0"/>
              <w:right w:val="single" w:color="000000" w:sz="6" w:space="0"/>
            </w:tcBorders>
          </w:tcPr>
          <w:p>
            <w:pPr>
              <w:pStyle w:val="25"/>
              <w:spacing w:before="130" w:line="360" w:lineRule="auto"/>
              <w:ind w:left="626" w:right="624"/>
              <w:jc w:val="center"/>
              <w:rPr>
                <w:sz w:val="24"/>
              </w:rPr>
            </w:pPr>
            <w:r>
              <w:rPr>
                <w:sz w:val="24"/>
              </w:rPr>
              <w:t>原因</w:t>
            </w:r>
          </w:p>
        </w:tc>
        <w:tc>
          <w:tcPr>
            <w:tcW w:w="7025" w:type="dxa"/>
            <w:gridSpan w:val="7"/>
            <w:tcBorders>
              <w:top w:val="single" w:color="000000" w:sz="6" w:space="0"/>
              <w:left w:val="single" w:color="000000" w:sz="6" w:space="0"/>
              <w:bottom w:val="single" w:color="000000" w:sz="6" w:space="0"/>
              <w:right w:val="double" w:color="000000" w:sz="0" w:space="0"/>
            </w:tcBorders>
          </w:tcPr>
          <w:p>
            <w:pPr>
              <w:pStyle w:val="25"/>
              <w:spacing w:line="360" w:lineRule="auto"/>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513" w:type="dxa"/>
            <w:tcBorders>
              <w:top w:val="single" w:color="000000" w:sz="6" w:space="0"/>
              <w:left w:val="double" w:color="000000" w:sz="0" w:space="0"/>
              <w:bottom w:val="single" w:color="000000" w:sz="6" w:space="0"/>
              <w:right w:val="single" w:color="000000" w:sz="6" w:space="0"/>
            </w:tcBorders>
          </w:tcPr>
          <w:p>
            <w:pPr>
              <w:pStyle w:val="25"/>
              <w:spacing w:before="130" w:line="360" w:lineRule="auto"/>
              <w:ind w:left="626" w:right="624"/>
              <w:jc w:val="center"/>
              <w:rPr>
                <w:sz w:val="24"/>
              </w:rPr>
            </w:pPr>
            <w:r>
              <w:rPr>
                <w:sz w:val="24"/>
              </w:rPr>
              <w:t>……………</w:t>
            </w:r>
          </w:p>
        </w:tc>
        <w:tc>
          <w:tcPr>
            <w:tcW w:w="7025" w:type="dxa"/>
            <w:gridSpan w:val="7"/>
            <w:tcBorders>
              <w:top w:val="single" w:color="000000" w:sz="6" w:space="0"/>
              <w:left w:val="single" w:color="000000" w:sz="6" w:space="0"/>
              <w:bottom w:val="single" w:color="000000" w:sz="6" w:space="0"/>
              <w:right w:val="double" w:color="000000" w:sz="0" w:space="0"/>
            </w:tcBorders>
          </w:tcPr>
          <w:p>
            <w:pPr>
              <w:pStyle w:val="25"/>
              <w:spacing w:line="360" w:lineRule="auto"/>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998" w:type="dxa"/>
            <w:gridSpan w:val="2"/>
            <w:tcBorders>
              <w:top w:val="single" w:color="000000" w:sz="6" w:space="0"/>
              <w:left w:val="double" w:color="000000" w:sz="0" w:space="0"/>
              <w:bottom w:val="single" w:color="000000" w:sz="6" w:space="0"/>
              <w:right w:val="single" w:color="000000" w:sz="6" w:space="0"/>
            </w:tcBorders>
          </w:tcPr>
          <w:p>
            <w:pPr>
              <w:pStyle w:val="25"/>
              <w:spacing w:before="128" w:line="360" w:lineRule="auto"/>
              <w:ind w:left="569"/>
              <w:rPr>
                <w:sz w:val="24"/>
              </w:rPr>
            </w:pPr>
            <w:r>
              <w:rPr>
                <w:sz w:val="24"/>
              </w:rPr>
              <w:t>通过资格审查的供应商是否达到三家</w:t>
            </w:r>
          </w:p>
        </w:tc>
        <w:tc>
          <w:tcPr>
            <w:tcW w:w="884" w:type="dxa"/>
            <w:tcBorders>
              <w:top w:val="single" w:color="000000" w:sz="6" w:space="0"/>
              <w:left w:val="single" w:color="000000" w:sz="6" w:space="0"/>
              <w:bottom w:val="single" w:color="000000" w:sz="6" w:space="0"/>
              <w:right w:val="single" w:color="000000" w:sz="6" w:space="0"/>
            </w:tcBorders>
          </w:tcPr>
          <w:p>
            <w:pPr>
              <w:pStyle w:val="25"/>
              <w:spacing w:before="128" w:line="360" w:lineRule="auto"/>
              <w:ind w:left="9"/>
              <w:jc w:val="center"/>
              <w:rPr>
                <w:sz w:val="24"/>
              </w:rPr>
            </w:pPr>
            <w:r>
              <w:rPr>
                <w:sz w:val="24"/>
              </w:rPr>
              <w:t>是</w:t>
            </w:r>
          </w:p>
        </w:tc>
        <w:tc>
          <w:tcPr>
            <w:tcW w:w="1325"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750" w:type="dxa"/>
            <w:gridSpan w:val="2"/>
            <w:tcBorders>
              <w:top w:val="single" w:color="000000" w:sz="6" w:space="0"/>
              <w:left w:val="single" w:color="000000" w:sz="6" w:space="0"/>
              <w:bottom w:val="single" w:color="000000" w:sz="6" w:space="0"/>
              <w:right w:val="single" w:color="000000" w:sz="6" w:space="0"/>
            </w:tcBorders>
          </w:tcPr>
          <w:p>
            <w:pPr>
              <w:pStyle w:val="25"/>
              <w:spacing w:before="128" w:line="360" w:lineRule="auto"/>
              <w:ind w:left="251"/>
              <w:rPr>
                <w:sz w:val="24"/>
              </w:rPr>
            </w:pPr>
            <w:r>
              <w:rPr>
                <w:sz w:val="24"/>
              </w:rPr>
              <w:t>否</w:t>
            </w:r>
          </w:p>
        </w:tc>
        <w:tc>
          <w:tcPr>
            <w:tcW w:w="1581" w:type="dxa"/>
            <w:gridSpan w:val="2"/>
            <w:tcBorders>
              <w:top w:val="single" w:color="000000" w:sz="6" w:space="0"/>
              <w:left w:val="single" w:color="000000" w:sz="6" w:space="0"/>
              <w:bottom w:val="single" w:color="000000" w:sz="6" w:space="0"/>
              <w:right w:val="double" w:color="000000" w:sz="0" w:space="0"/>
            </w:tcBorders>
          </w:tcPr>
          <w:p>
            <w:pPr>
              <w:pStyle w:val="25"/>
              <w:spacing w:line="360" w:lineRule="auto"/>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998" w:type="dxa"/>
            <w:gridSpan w:val="2"/>
            <w:tcBorders>
              <w:top w:val="single" w:color="000000" w:sz="6" w:space="0"/>
              <w:left w:val="double" w:color="000000" w:sz="0" w:space="0"/>
              <w:bottom w:val="single" w:color="000000" w:sz="6" w:space="0"/>
              <w:right w:val="single" w:color="000000" w:sz="6" w:space="0"/>
            </w:tcBorders>
          </w:tcPr>
          <w:p>
            <w:pPr>
              <w:pStyle w:val="25"/>
              <w:spacing w:before="128" w:line="360" w:lineRule="auto"/>
              <w:ind w:left="1289"/>
              <w:rPr>
                <w:sz w:val="24"/>
              </w:rPr>
            </w:pPr>
            <w:r>
              <w:rPr>
                <w:sz w:val="24"/>
              </w:rPr>
              <w:t>本次采购活动是否终止</w:t>
            </w:r>
          </w:p>
        </w:tc>
        <w:tc>
          <w:tcPr>
            <w:tcW w:w="884" w:type="dxa"/>
            <w:tcBorders>
              <w:top w:val="single" w:color="000000" w:sz="6" w:space="0"/>
              <w:left w:val="single" w:color="000000" w:sz="6" w:space="0"/>
              <w:bottom w:val="single" w:color="000000" w:sz="6" w:space="0"/>
              <w:right w:val="single" w:color="000000" w:sz="6" w:space="0"/>
            </w:tcBorders>
          </w:tcPr>
          <w:p>
            <w:pPr>
              <w:pStyle w:val="25"/>
              <w:spacing w:before="128" w:line="360" w:lineRule="auto"/>
              <w:ind w:left="9"/>
              <w:jc w:val="center"/>
              <w:rPr>
                <w:sz w:val="24"/>
              </w:rPr>
            </w:pPr>
            <w:r>
              <w:rPr>
                <w:sz w:val="24"/>
              </w:rPr>
              <w:t>是</w:t>
            </w:r>
          </w:p>
        </w:tc>
        <w:tc>
          <w:tcPr>
            <w:tcW w:w="1325"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750" w:type="dxa"/>
            <w:gridSpan w:val="2"/>
            <w:tcBorders>
              <w:top w:val="single" w:color="000000" w:sz="6" w:space="0"/>
              <w:left w:val="single" w:color="000000" w:sz="6" w:space="0"/>
              <w:bottom w:val="single" w:color="000000" w:sz="6" w:space="0"/>
              <w:right w:val="single" w:color="000000" w:sz="6" w:space="0"/>
            </w:tcBorders>
          </w:tcPr>
          <w:p>
            <w:pPr>
              <w:pStyle w:val="25"/>
              <w:spacing w:before="128" w:line="360" w:lineRule="auto"/>
              <w:ind w:left="251"/>
              <w:rPr>
                <w:sz w:val="24"/>
              </w:rPr>
            </w:pPr>
            <w:r>
              <w:rPr>
                <w:sz w:val="24"/>
              </w:rPr>
              <w:t>否</w:t>
            </w:r>
          </w:p>
        </w:tc>
        <w:tc>
          <w:tcPr>
            <w:tcW w:w="1581" w:type="dxa"/>
            <w:gridSpan w:val="2"/>
            <w:tcBorders>
              <w:top w:val="single" w:color="000000" w:sz="6" w:space="0"/>
              <w:left w:val="single" w:color="000000" w:sz="6" w:space="0"/>
              <w:bottom w:val="single" w:color="000000" w:sz="6" w:space="0"/>
              <w:right w:val="double" w:color="000000" w:sz="0" w:space="0"/>
            </w:tcBorders>
          </w:tcPr>
          <w:p>
            <w:pPr>
              <w:pStyle w:val="25"/>
              <w:spacing w:line="360" w:lineRule="auto"/>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9" w:hRule="atLeast"/>
        </w:trPr>
        <w:tc>
          <w:tcPr>
            <w:tcW w:w="4998" w:type="dxa"/>
            <w:gridSpan w:val="2"/>
            <w:tcBorders>
              <w:top w:val="single" w:color="000000" w:sz="6" w:space="0"/>
              <w:left w:val="double" w:color="000000" w:sz="0" w:space="0"/>
              <w:bottom w:val="double" w:color="000000" w:sz="0" w:space="0"/>
              <w:right w:val="nil"/>
            </w:tcBorders>
          </w:tcPr>
          <w:p>
            <w:pPr>
              <w:pStyle w:val="25"/>
              <w:spacing w:before="128" w:line="360" w:lineRule="auto"/>
              <w:ind w:left="96" w:right="2244"/>
              <w:jc w:val="both"/>
              <w:rPr>
                <w:sz w:val="24"/>
              </w:rPr>
            </w:pPr>
            <w:r>
              <w:rPr>
                <w:sz w:val="24"/>
              </w:rPr>
              <w:t>磋商小组组长（签字）： 磋商小组成员（签字）： 监督人员(签字):</w:t>
            </w:r>
          </w:p>
        </w:tc>
        <w:tc>
          <w:tcPr>
            <w:tcW w:w="884" w:type="dxa"/>
            <w:tcBorders>
              <w:top w:val="single" w:color="000000" w:sz="6" w:space="0"/>
              <w:left w:val="nil"/>
              <w:bottom w:val="double" w:color="000000" w:sz="0" w:space="0"/>
              <w:right w:val="nil"/>
            </w:tcBorders>
          </w:tcPr>
          <w:p>
            <w:pPr>
              <w:pStyle w:val="25"/>
              <w:spacing w:line="360" w:lineRule="auto"/>
              <w:rPr>
                <w:rFonts w:ascii="Times New Roman"/>
              </w:rPr>
            </w:pPr>
          </w:p>
        </w:tc>
        <w:tc>
          <w:tcPr>
            <w:tcW w:w="1586" w:type="dxa"/>
            <w:gridSpan w:val="2"/>
            <w:tcBorders>
              <w:top w:val="single" w:color="000000" w:sz="6" w:space="0"/>
              <w:left w:val="nil"/>
              <w:bottom w:val="double" w:color="000000" w:sz="0" w:space="0"/>
              <w:right w:val="nil"/>
            </w:tcBorders>
          </w:tcPr>
          <w:p>
            <w:pPr>
              <w:pStyle w:val="25"/>
              <w:spacing w:line="360" w:lineRule="auto"/>
              <w:rPr>
                <w:b/>
                <w:sz w:val="24"/>
              </w:rPr>
            </w:pPr>
          </w:p>
          <w:p>
            <w:pPr>
              <w:pStyle w:val="25"/>
              <w:spacing w:line="360" w:lineRule="auto"/>
              <w:rPr>
                <w:b/>
                <w:sz w:val="24"/>
              </w:rPr>
            </w:pPr>
          </w:p>
          <w:p>
            <w:pPr>
              <w:pStyle w:val="25"/>
              <w:spacing w:line="360" w:lineRule="auto"/>
              <w:rPr>
                <w:b/>
                <w:sz w:val="24"/>
              </w:rPr>
            </w:pPr>
          </w:p>
          <w:p>
            <w:pPr>
              <w:pStyle w:val="25"/>
              <w:spacing w:line="360" w:lineRule="auto"/>
              <w:rPr>
                <w:b/>
                <w:sz w:val="24"/>
              </w:rPr>
            </w:pPr>
          </w:p>
          <w:p>
            <w:pPr>
              <w:pStyle w:val="25"/>
              <w:spacing w:line="360" w:lineRule="auto"/>
              <w:rPr>
                <w:b/>
                <w:sz w:val="24"/>
              </w:rPr>
            </w:pPr>
          </w:p>
          <w:p>
            <w:pPr>
              <w:pStyle w:val="25"/>
              <w:spacing w:before="8" w:line="360" w:lineRule="auto"/>
              <w:rPr>
                <w:b/>
                <w:sz w:val="33"/>
              </w:rPr>
            </w:pPr>
          </w:p>
          <w:p>
            <w:pPr>
              <w:pStyle w:val="25"/>
              <w:spacing w:before="1" w:line="360" w:lineRule="auto"/>
              <w:ind w:left="690"/>
              <w:rPr>
                <w:sz w:val="24"/>
              </w:rPr>
            </w:pPr>
            <w:r>
              <w:rPr>
                <w:sz w:val="24"/>
              </w:rPr>
              <w:t>日期：</w:t>
            </w:r>
          </w:p>
        </w:tc>
        <w:tc>
          <w:tcPr>
            <w:tcW w:w="489" w:type="dxa"/>
            <w:tcBorders>
              <w:top w:val="single" w:color="000000" w:sz="6" w:space="0"/>
              <w:left w:val="nil"/>
              <w:bottom w:val="double" w:color="000000" w:sz="0" w:space="0"/>
              <w:right w:val="nil"/>
            </w:tcBorders>
          </w:tcPr>
          <w:p>
            <w:pPr>
              <w:pStyle w:val="25"/>
              <w:spacing w:line="360" w:lineRule="auto"/>
              <w:rPr>
                <w:b/>
                <w:sz w:val="24"/>
              </w:rPr>
            </w:pPr>
          </w:p>
          <w:p>
            <w:pPr>
              <w:pStyle w:val="25"/>
              <w:spacing w:line="360" w:lineRule="auto"/>
              <w:rPr>
                <w:b/>
                <w:sz w:val="24"/>
              </w:rPr>
            </w:pPr>
          </w:p>
          <w:p>
            <w:pPr>
              <w:pStyle w:val="25"/>
              <w:spacing w:line="360" w:lineRule="auto"/>
              <w:rPr>
                <w:b/>
                <w:sz w:val="24"/>
              </w:rPr>
            </w:pPr>
          </w:p>
          <w:p>
            <w:pPr>
              <w:pStyle w:val="25"/>
              <w:spacing w:line="360" w:lineRule="auto"/>
              <w:rPr>
                <w:b/>
                <w:sz w:val="24"/>
              </w:rPr>
            </w:pPr>
          </w:p>
          <w:p>
            <w:pPr>
              <w:pStyle w:val="25"/>
              <w:spacing w:line="360" w:lineRule="auto"/>
              <w:rPr>
                <w:b/>
                <w:sz w:val="24"/>
              </w:rPr>
            </w:pPr>
          </w:p>
          <w:p>
            <w:pPr>
              <w:pStyle w:val="25"/>
              <w:spacing w:before="8" w:line="360" w:lineRule="auto"/>
              <w:rPr>
                <w:b/>
                <w:sz w:val="33"/>
              </w:rPr>
            </w:pPr>
          </w:p>
          <w:p>
            <w:pPr>
              <w:pStyle w:val="25"/>
              <w:spacing w:before="1" w:line="360" w:lineRule="auto"/>
              <w:ind w:left="184"/>
              <w:rPr>
                <w:sz w:val="24"/>
              </w:rPr>
            </w:pPr>
            <w:r>
              <w:rPr>
                <w:sz w:val="24"/>
              </w:rPr>
              <w:t>年</w:t>
            </w:r>
          </w:p>
        </w:tc>
        <w:tc>
          <w:tcPr>
            <w:tcW w:w="531" w:type="dxa"/>
            <w:tcBorders>
              <w:top w:val="single" w:color="000000" w:sz="6" w:space="0"/>
              <w:left w:val="nil"/>
              <w:bottom w:val="double" w:color="000000" w:sz="0" w:space="0"/>
              <w:right w:val="nil"/>
            </w:tcBorders>
          </w:tcPr>
          <w:p>
            <w:pPr>
              <w:pStyle w:val="25"/>
              <w:spacing w:line="360" w:lineRule="auto"/>
              <w:rPr>
                <w:b/>
                <w:sz w:val="24"/>
              </w:rPr>
            </w:pPr>
          </w:p>
          <w:p>
            <w:pPr>
              <w:pStyle w:val="25"/>
              <w:spacing w:line="360" w:lineRule="auto"/>
              <w:rPr>
                <w:b/>
                <w:sz w:val="24"/>
              </w:rPr>
            </w:pPr>
          </w:p>
          <w:p>
            <w:pPr>
              <w:pStyle w:val="25"/>
              <w:spacing w:line="360" w:lineRule="auto"/>
              <w:rPr>
                <w:b/>
                <w:sz w:val="24"/>
              </w:rPr>
            </w:pPr>
          </w:p>
          <w:p>
            <w:pPr>
              <w:pStyle w:val="25"/>
              <w:spacing w:line="360" w:lineRule="auto"/>
              <w:rPr>
                <w:b/>
                <w:sz w:val="24"/>
              </w:rPr>
            </w:pPr>
          </w:p>
          <w:p>
            <w:pPr>
              <w:pStyle w:val="25"/>
              <w:spacing w:line="360" w:lineRule="auto"/>
              <w:rPr>
                <w:b/>
                <w:sz w:val="24"/>
              </w:rPr>
            </w:pPr>
          </w:p>
          <w:p>
            <w:pPr>
              <w:pStyle w:val="25"/>
              <w:spacing w:before="8" w:line="360" w:lineRule="auto"/>
              <w:rPr>
                <w:b/>
                <w:sz w:val="33"/>
              </w:rPr>
            </w:pPr>
          </w:p>
          <w:p>
            <w:pPr>
              <w:pStyle w:val="25"/>
              <w:spacing w:before="1" w:line="360" w:lineRule="auto"/>
              <w:ind w:left="175"/>
              <w:rPr>
                <w:sz w:val="24"/>
              </w:rPr>
            </w:pPr>
            <w:r>
              <w:rPr>
                <w:sz w:val="24"/>
              </w:rPr>
              <w:t>月</w:t>
            </w:r>
          </w:p>
        </w:tc>
        <w:tc>
          <w:tcPr>
            <w:tcW w:w="1050" w:type="dxa"/>
            <w:tcBorders>
              <w:top w:val="single" w:color="000000" w:sz="6" w:space="0"/>
              <w:left w:val="nil"/>
              <w:bottom w:val="double" w:color="000000" w:sz="0" w:space="0"/>
              <w:right w:val="double" w:color="000000" w:sz="0" w:space="0"/>
            </w:tcBorders>
          </w:tcPr>
          <w:p>
            <w:pPr>
              <w:pStyle w:val="25"/>
              <w:spacing w:line="360" w:lineRule="auto"/>
              <w:rPr>
                <w:b/>
                <w:sz w:val="24"/>
              </w:rPr>
            </w:pPr>
          </w:p>
          <w:p>
            <w:pPr>
              <w:pStyle w:val="25"/>
              <w:spacing w:line="360" w:lineRule="auto"/>
              <w:rPr>
                <w:b/>
                <w:sz w:val="24"/>
              </w:rPr>
            </w:pPr>
          </w:p>
          <w:p>
            <w:pPr>
              <w:pStyle w:val="25"/>
              <w:spacing w:line="360" w:lineRule="auto"/>
              <w:rPr>
                <w:b/>
                <w:sz w:val="24"/>
              </w:rPr>
            </w:pPr>
          </w:p>
          <w:p>
            <w:pPr>
              <w:pStyle w:val="25"/>
              <w:spacing w:line="360" w:lineRule="auto"/>
              <w:rPr>
                <w:b/>
                <w:sz w:val="24"/>
              </w:rPr>
            </w:pPr>
          </w:p>
          <w:p>
            <w:pPr>
              <w:pStyle w:val="25"/>
              <w:spacing w:line="360" w:lineRule="auto"/>
              <w:rPr>
                <w:b/>
                <w:sz w:val="24"/>
              </w:rPr>
            </w:pPr>
          </w:p>
          <w:p>
            <w:pPr>
              <w:pStyle w:val="25"/>
              <w:spacing w:before="8" w:line="360" w:lineRule="auto"/>
              <w:rPr>
                <w:b/>
                <w:sz w:val="33"/>
              </w:rPr>
            </w:pPr>
          </w:p>
          <w:p>
            <w:pPr>
              <w:pStyle w:val="25"/>
              <w:spacing w:before="1" w:line="360" w:lineRule="auto"/>
              <w:ind w:left="124"/>
              <w:rPr>
                <w:sz w:val="24"/>
              </w:rPr>
            </w:pPr>
            <w:r>
              <w:rPr>
                <w:sz w:val="24"/>
              </w:rPr>
              <w:t>日</w:t>
            </w:r>
          </w:p>
        </w:tc>
      </w:tr>
    </w:tbl>
    <w:p>
      <w:pPr>
        <w:pStyle w:val="8"/>
        <w:spacing w:before="9" w:line="360" w:lineRule="auto"/>
        <w:rPr>
          <w:b/>
          <w:sz w:val="5"/>
        </w:rPr>
      </w:pPr>
    </w:p>
    <w:p>
      <w:pPr>
        <w:pStyle w:val="24"/>
        <w:numPr>
          <w:ilvl w:val="2"/>
          <w:numId w:val="5"/>
        </w:numPr>
        <w:tabs>
          <w:tab w:val="left" w:pos="1561"/>
        </w:tabs>
        <w:spacing w:line="360" w:lineRule="auto"/>
        <w:ind w:hanging="541"/>
        <w:jc w:val="both"/>
        <w:rPr>
          <w:sz w:val="24"/>
        </w:rPr>
      </w:pPr>
      <w:r>
        <w:rPr>
          <w:sz w:val="24"/>
        </w:rPr>
        <w:t>磋商小组出具资格审查报告后，采购执行机构将通过和未通过资格审查的供应商名</w:t>
      </w:r>
    </w:p>
    <w:p>
      <w:pPr>
        <w:tabs>
          <w:tab w:val="left" w:pos="1561"/>
        </w:tabs>
        <w:spacing w:line="360" w:lineRule="auto"/>
        <w:ind w:firstLine="360" w:firstLineChars="150"/>
        <w:jc w:val="both"/>
        <w:rPr>
          <w:sz w:val="24"/>
        </w:rPr>
      </w:pPr>
      <w:r>
        <w:rPr>
          <w:sz w:val="24"/>
        </w:rPr>
        <w:t>单以及未通过资格审查的原因向所有递交响应文件的供应商当场宣布。</w:t>
      </w:r>
    </w:p>
    <w:p>
      <w:pPr>
        <w:pStyle w:val="24"/>
        <w:numPr>
          <w:ilvl w:val="2"/>
          <w:numId w:val="5"/>
        </w:numPr>
        <w:tabs>
          <w:tab w:val="left" w:pos="1561"/>
        </w:tabs>
        <w:spacing w:line="360" w:lineRule="auto"/>
        <w:ind w:hanging="541"/>
        <w:jc w:val="both"/>
        <w:rPr>
          <w:sz w:val="24"/>
        </w:rPr>
      </w:pPr>
      <w:r>
        <w:rPr>
          <w:sz w:val="24"/>
        </w:rPr>
        <w:t>通过资格审查的供应商不足三家的本次采购活动终止，并发布终止竞争性磋商</w:t>
      </w:r>
      <w:r>
        <w:rPr>
          <w:rFonts w:hint="eastAsia"/>
          <w:sz w:val="24"/>
        </w:rPr>
        <w:t>公</w:t>
      </w:r>
      <w:r>
        <w:rPr>
          <w:sz w:val="24"/>
        </w:rPr>
        <w:t>告。</w:t>
      </w:r>
    </w:p>
    <w:p>
      <w:pPr>
        <w:pStyle w:val="24"/>
        <w:numPr>
          <w:ilvl w:val="2"/>
          <w:numId w:val="5"/>
        </w:numPr>
        <w:tabs>
          <w:tab w:val="left" w:pos="1564"/>
        </w:tabs>
        <w:spacing w:line="360" w:lineRule="auto"/>
        <w:ind w:hanging="541"/>
        <w:jc w:val="both"/>
        <w:rPr>
          <w:sz w:val="24"/>
        </w:rPr>
      </w:pPr>
      <w:r>
        <w:rPr>
          <w:sz w:val="24"/>
        </w:rPr>
        <w:t>磋商</w:t>
      </w:r>
    </w:p>
    <w:p>
      <w:pPr>
        <w:pStyle w:val="24"/>
        <w:numPr>
          <w:ilvl w:val="3"/>
          <w:numId w:val="5"/>
        </w:numPr>
        <w:spacing w:before="148" w:line="360" w:lineRule="auto"/>
        <w:ind w:left="426" w:right="538" w:firstLine="567"/>
        <w:rPr>
          <w:sz w:val="24"/>
        </w:rPr>
      </w:pPr>
      <w:r>
        <w:rPr>
          <w:sz w:val="24"/>
        </w:rPr>
        <w:t>确定磋商顺序：磋商小组与通过资格审查的供应商分别进行磋商，磋商顺序以现场抽签的方式确定。</w:t>
      </w:r>
    </w:p>
    <w:p>
      <w:pPr>
        <w:pStyle w:val="24"/>
        <w:numPr>
          <w:ilvl w:val="3"/>
          <w:numId w:val="5"/>
        </w:numPr>
        <w:spacing w:before="148" w:line="360" w:lineRule="auto"/>
        <w:ind w:left="426" w:right="538" w:firstLine="567"/>
        <w:rPr>
          <w:sz w:val="24"/>
        </w:rPr>
      </w:pPr>
      <w:r>
        <w:rPr>
          <w:sz w:val="24"/>
        </w:rPr>
        <w:t>磋商小组所有成员集中与单一供应商对技术、商务、合同条款等内容分别进行一轮或多轮的磋商，磋商的内容包括但不限于：商务条件、技术要求、验收、合同执行计划、相关服务、质量保证、采购人配合等内容。磋商目的在于澄清报价、优化需求，</w:t>
      </w:r>
    </w:p>
    <w:p>
      <w:pPr>
        <w:pStyle w:val="24"/>
        <w:numPr>
          <w:ilvl w:val="3"/>
          <w:numId w:val="5"/>
        </w:numPr>
        <w:spacing w:before="148" w:line="360" w:lineRule="auto"/>
        <w:ind w:left="426" w:right="538" w:firstLine="567"/>
        <w:rPr>
          <w:sz w:val="24"/>
        </w:rPr>
      </w:pPr>
      <w:r>
        <w:rPr>
          <w:sz w:val="24"/>
        </w:rPr>
        <w:t>使所有供应商的响应具有可比性。在磋商中，磋商的任何一方不得透露与磋商有关的其他供应商的技术资料、价格和其他信息。</w:t>
      </w:r>
    </w:p>
    <w:p>
      <w:pPr>
        <w:pStyle w:val="24"/>
        <w:numPr>
          <w:ilvl w:val="3"/>
          <w:numId w:val="5"/>
        </w:numPr>
        <w:spacing w:before="148" w:line="360" w:lineRule="auto"/>
        <w:ind w:left="426" w:right="538" w:firstLine="567"/>
        <w:rPr>
          <w:sz w:val="24"/>
        </w:rPr>
      </w:pPr>
      <w:r>
        <w:rPr>
          <w:sz w:val="24"/>
        </w:rPr>
        <w:t>磋商过程中，磋商小组可以根据磋商文件和磋商情况实质性变动采购需求合同草案条款等，但不得变动磋商文件中的其他内容。实质性变动的内容，须经采购人代表确认。</w:t>
      </w:r>
    </w:p>
    <w:p>
      <w:pPr>
        <w:pStyle w:val="24"/>
        <w:numPr>
          <w:ilvl w:val="3"/>
          <w:numId w:val="5"/>
        </w:numPr>
        <w:spacing w:before="148" w:line="360" w:lineRule="auto"/>
        <w:ind w:left="426" w:right="538" w:firstLine="567"/>
        <w:rPr>
          <w:sz w:val="24"/>
        </w:rPr>
      </w:pPr>
      <w:r>
        <w:rPr>
          <w:sz w:val="24"/>
        </w:rPr>
        <w:t>对磋商文件做出的实质性变动是磋商文件的有效组成部分，磋商小组应当及时以书面形式同时通知所有参加磋商的供应商。磋商过程中，磋商小组可以根据磋商情况调整磋商轮次。评审小组在评审中，应综合考虑节约能源、保护环境、扶持不发达地区和少数民族地区、促进中小企业发展等政府采购政策因素。</w:t>
      </w:r>
    </w:p>
    <w:p>
      <w:pPr>
        <w:pStyle w:val="24"/>
        <w:numPr>
          <w:ilvl w:val="3"/>
          <w:numId w:val="5"/>
        </w:numPr>
        <w:spacing w:before="148" w:line="360" w:lineRule="auto"/>
        <w:ind w:left="426" w:right="538" w:firstLine="567"/>
        <w:rPr>
          <w:sz w:val="24"/>
        </w:rPr>
      </w:pPr>
      <w:r>
        <w:rPr>
          <w:sz w:val="24"/>
        </w:rPr>
        <w:t>供应商应当按照磋商文件的变动情况和磋商小组的要求重新提交响应文件，并交由其法定代表人或授权代表签字或者加盖公章，由授权代表签字的，应当附法定代表人授权书。供应商为自然人的，应当由本人签字并附身份证明。否则无效。</w:t>
      </w:r>
    </w:p>
    <w:p>
      <w:pPr>
        <w:pStyle w:val="24"/>
        <w:numPr>
          <w:ilvl w:val="3"/>
          <w:numId w:val="5"/>
        </w:numPr>
        <w:spacing w:before="148" w:line="360" w:lineRule="auto"/>
        <w:ind w:left="426" w:right="538" w:firstLine="567"/>
        <w:rPr>
          <w:sz w:val="24"/>
        </w:rPr>
      </w:pPr>
      <w:r>
        <w:rPr>
          <w:sz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24"/>
        <w:numPr>
          <w:ilvl w:val="3"/>
          <w:numId w:val="5"/>
        </w:numPr>
        <w:spacing w:before="148" w:line="360" w:lineRule="auto"/>
        <w:ind w:left="426" w:right="538" w:firstLine="567"/>
        <w:rPr>
          <w:sz w:val="24"/>
        </w:rPr>
      </w:pPr>
      <w:r>
        <w:rPr>
          <w:sz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pStyle w:val="24"/>
        <w:numPr>
          <w:ilvl w:val="3"/>
          <w:numId w:val="5"/>
        </w:numPr>
        <w:spacing w:before="148" w:line="360" w:lineRule="auto"/>
        <w:ind w:left="426" w:right="538" w:firstLine="567"/>
        <w:rPr>
          <w:sz w:val="24"/>
        </w:rPr>
      </w:pPr>
      <w:r>
        <w:rPr>
          <w:sz w:val="24"/>
        </w:rPr>
        <w:t>磋商达到供应商响应文件符合采购需求、质量和服务相等的前提下，磋商小组应要求供应商进行最后报价。供应商响应文件满足或者高于磋商小组规定的采购项目最低要求时，即视同供应商响应文件符合采购需求、质量和服务相等。</w:t>
      </w:r>
    </w:p>
    <w:p>
      <w:pPr>
        <w:pStyle w:val="24"/>
        <w:numPr>
          <w:ilvl w:val="3"/>
          <w:numId w:val="5"/>
        </w:numPr>
        <w:spacing w:before="148" w:line="360" w:lineRule="auto"/>
        <w:ind w:left="426" w:right="538" w:firstLine="567"/>
        <w:rPr>
          <w:sz w:val="24"/>
        </w:rPr>
      </w:pPr>
      <w:r>
        <w:rPr>
          <w:sz w:val="24"/>
        </w:rPr>
        <w:t>磋商小组经过三轮及以上磋商后，供应商的响应文件仍然不能满足磋商文件规定的采购项目最低要求的，或者磋商过程中，磋商小组发现或者知晓供应商存在违法、违纪行为的，磋商小组应当将该供应商判定无效，不允许其参加最后报价。</w:t>
      </w:r>
    </w:p>
    <w:p>
      <w:pPr>
        <w:pStyle w:val="24"/>
        <w:numPr>
          <w:ilvl w:val="3"/>
          <w:numId w:val="5"/>
        </w:numPr>
        <w:spacing w:before="148" w:line="360" w:lineRule="auto"/>
        <w:ind w:left="426" w:right="538" w:firstLine="567"/>
        <w:rPr>
          <w:sz w:val="24"/>
        </w:rPr>
      </w:pPr>
      <w:r>
        <w:rPr>
          <w:sz w:val="24"/>
        </w:rPr>
        <w:t>磋商小组判定其无效供应商的，应当书面通知该供应商，并说明理由。</w:t>
      </w:r>
    </w:p>
    <w:p>
      <w:pPr>
        <w:pStyle w:val="24"/>
        <w:numPr>
          <w:ilvl w:val="3"/>
          <w:numId w:val="5"/>
        </w:numPr>
        <w:spacing w:before="148" w:line="360" w:lineRule="auto"/>
        <w:ind w:left="426" w:right="538" w:firstLine="567"/>
        <w:rPr>
          <w:sz w:val="24"/>
        </w:rPr>
      </w:pPr>
      <w:r>
        <w:rPr>
          <w:sz w:val="24"/>
        </w:rPr>
        <w:t>采用竞争性磋商采购方式采购的政府购买服务项目（</w:t>
      </w:r>
      <w:r>
        <w:rPr>
          <w:spacing w:val="-2"/>
          <w:sz w:val="24"/>
        </w:rPr>
        <w:t>含政府和社会资本合作</w:t>
      </w:r>
      <w:r>
        <w:rPr>
          <w:sz w:val="24"/>
        </w:rPr>
        <w:t>项目），在采购过程中符合要求的供应商（社会资本）</w:t>
      </w:r>
      <w:r>
        <w:rPr>
          <w:spacing w:val="-13"/>
          <w:sz w:val="24"/>
        </w:rPr>
        <w:t xml:space="preserve">只有 </w:t>
      </w:r>
      <w:r>
        <w:rPr>
          <w:sz w:val="24"/>
        </w:rPr>
        <w:t>2</w:t>
      </w:r>
      <w:r>
        <w:rPr>
          <w:spacing w:val="-6"/>
          <w:sz w:val="24"/>
        </w:rPr>
        <w:t xml:space="preserve"> 家的，竞争性磋商采购活动可以继续进行。采购过程中符合要求的供应商（社会资本）</w:t>
      </w:r>
      <w:r>
        <w:rPr>
          <w:spacing w:val="-17"/>
          <w:sz w:val="24"/>
        </w:rPr>
        <w:t xml:space="preserve">只有 </w:t>
      </w:r>
      <w:r>
        <w:rPr>
          <w:sz w:val="24"/>
        </w:rPr>
        <w:t>1</w:t>
      </w:r>
      <w:r>
        <w:rPr>
          <w:spacing w:val="-7"/>
          <w:sz w:val="24"/>
        </w:rPr>
        <w:t xml:space="preserve"> 家的，采购人</w:t>
      </w:r>
      <w:r>
        <w:rPr>
          <w:sz w:val="24"/>
        </w:rPr>
        <w:t>（项目实施机构）或者采购代理机构应当终止竞争性磋商采购活动，发布项目终止公告并说明原因，重新开展采购活动。</w:t>
      </w:r>
    </w:p>
    <w:p>
      <w:pPr>
        <w:pStyle w:val="24"/>
        <w:numPr>
          <w:ilvl w:val="2"/>
          <w:numId w:val="5"/>
        </w:numPr>
        <w:tabs>
          <w:tab w:val="left" w:pos="1561"/>
        </w:tabs>
        <w:spacing w:before="140" w:line="360" w:lineRule="auto"/>
        <w:rPr>
          <w:sz w:val="24"/>
        </w:rPr>
      </w:pPr>
      <w:r>
        <w:rPr>
          <w:sz w:val="24"/>
        </w:rPr>
        <w:t>报价</w:t>
      </w:r>
    </w:p>
    <w:p>
      <w:pPr>
        <w:pStyle w:val="24"/>
        <w:numPr>
          <w:ilvl w:val="3"/>
          <w:numId w:val="5"/>
        </w:numPr>
        <w:spacing w:before="153" w:line="360" w:lineRule="auto"/>
        <w:ind w:left="426" w:right="538" w:firstLine="567"/>
        <w:rPr>
          <w:sz w:val="24"/>
        </w:rPr>
      </w:pPr>
      <w:r>
        <w:rPr>
          <w:spacing w:val="-1"/>
          <w:sz w:val="24"/>
        </w:rPr>
        <w:t>磋商结束后，磋商小组要求所有实质性响应的供应商在规定时间内提交最后</w:t>
      </w:r>
      <w:r>
        <w:rPr>
          <w:sz w:val="24"/>
        </w:rPr>
        <w:t>报价，最后报价是供应商响应文件的有效组成部分。</w:t>
      </w:r>
    </w:p>
    <w:p>
      <w:pPr>
        <w:pStyle w:val="24"/>
        <w:numPr>
          <w:ilvl w:val="3"/>
          <w:numId w:val="5"/>
        </w:numPr>
        <w:spacing w:before="153" w:line="360" w:lineRule="auto"/>
        <w:ind w:left="426" w:right="538" w:firstLine="567"/>
        <w:rPr>
          <w:spacing w:val="-1"/>
          <w:sz w:val="24"/>
        </w:rPr>
      </w:pPr>
      <w:r>
        <w:rPr>
          <w:spacing w:val="-1"/>
          <w:sz w:val="24"/>
        </w:rPr>
        <w:t>供应商应当在磋商室外填写最后报价表，密封递交采购执行机构工作人员，由采购执行机构工作人员收齐后集中递交磋商小组。采购执行机构工作人员不能拆封供应商报价单。</w:t>
      </w:r>
    </w:p>
    <w:p>
      <w:pPr>
        <w:pStyle w:val="24"/>
        <w:numPr>
          <w:ilvl w:val="2"/>
          <w:numId w:val="5"/>
        </w:numPr>
        <w:tabs>
          <w:tab w:val="left" w:pos="1801"/>
        </w:tabs>
        <w:spacing w:before="3" w:line="360" w:lineRule="auto"/>
        <w:ind w:left="1800" w:hanging="781"/>
        <w:rPr>
          <w:sz w:val="24"/>
        </w:rPr>
      </w:pPr>
      <w:r>
        <w:rPr>
          <w:sz w:val="24"/>
        </w:rPr>
        <w:t>填写“报价”时应注意以下要求：</w:t>
      </w:r>
    </w:p>
    <w:p>
      <w:pPr>
        <w:pStyle w:val="24"/>
        <w:numPr>
          <w:ilvl w:val="3"/>
          <w:numId w:val="5"/>
        </w:numPr>
        <w:tabs>
          <w:tab w:val="left" w:pos="1134"/>
        </w:tabs>
        <w:spacing w:before="153" w:line="360" w:lineRule="auto"/>
        <w:ind w:left="426" w:right="538" w:firstLine="567"/>
        <w:rPr>
          <w:sz w:val="24"/>
        </w:rPr>
      </w:pPr>
      <w:r>
        <w:rPr>
          <w:spacing w:val="-1"/>
          <w:sz w:val="24"/>
        </w:rPr>
        <w:t>最后报价以书面形式须由法定代表人或其授权人签字确认后，在规定的时间</w:t>
      </w:r>
      <w:r>
        <w:rPr>
          <w:spacing w:val="-4"/>
          <w:sz w:val="24"/>
        </w:rPr>
        <w:t>内密封送交磋商小组，最后报价逾时不交的，可视同供应商自动放弃。</w:t>
      </w:r>
    </w:p>
    <w:p>
      <w:pPr>
        <w:pStyle w:val="24"/>
        <w:numPr>
          <w:ilvl w:val="3"/>
          <w:numId w:val="5"/>
        </w:numPr>
        <w:tabs>
          <w:tab w:val="left" w:pos="709"/>
        </w:tabs>
        <w:spacing w:before="3" w:line="360" w:lineRule="auto"/>
        <w:ind w:left="426" w:right="538" w:firstLine="567"/>
        <w:rPr>
          <w:sz w:val="24"/>
        </w:rPr>
      </w:pPr>
      <w:r>
        <w:rPr>
          <w:spacing w:val="-1"/>
          <w:sz w:val="24"/>
        </w:rPr>
        <w:t>最终报价信递交后不得修改。供应商提交滑动价格的最终报价将作为非响应性报价而</w:t>
      </w:r>
      <w:r>
        <w:rPr>
          <w:spacing w:val="-4"/>
          <w:sz w:val="24"/>
        </w:rPr>
        <w:t>被拒绝。</w:t>
      </w:r>
    </w:p>
    <w:p>
      <w:pPr>
        <w:tabs>
          <w:tab w:val="left" w:pos="1861"/>
        </w:tabs>
        <w:spacing w:line="360" w:lineRule="auto"/>
        <w:ind w:left="440" w:leftChars="200" w:right="538" w:firstLine="456" w:firstLineChars="200"/>
        <w:rPr>
          <w:sz w:val="24"/>
        </w:rPr>
      </w:pPr>
      <w:r>
        <w:rPr>
          <w:rFonts w:hint="eastAsia"/>
          <w:spacing w:val="-6"/>
          <w:sz w:val="24"/>
        </w:rPr>
        <w:t xml:space="preserve">18.12  </w:t>
      </w:r>
      <w:r>
        <w:rPr>
          <w:spacing w:val="-6"/>
          <w:sz w:val="24"/>
        </w:rPr>
        <w:t>已提交响应文件的供应商，在提交最后报价之前，可以根据磋商情况决定退</w:t>
      </w:r>
      <w:r>
        <w:rPr>
          <w:sz w:val="24"/>
        </w:rPr>
        <w:t>出磋商。采购代理机构按相关规定退还其磋商保证金。</w:t>
      </w:r>
    </w:p>
    <w:p>
      <w:pPr>
        <w:pStyle w:val="8"/>
        <w:spacing w:line="360" w:lineRule="auto"/>
      </w:pPr>
    </w:p>
    <w:p>
      <w:pPr>
        <w:pStyle w:val="24"/>
        <w:tabs>
          <w:tab w:val="left" w:pos="1747"/>
        </w:tabs>
        <w:spacing w:before="27" w:line="360" w:lineRule="auto"/>
        <w:ind w:left="1019" w:firstLine="0"/>
        <w:rPr>
          <w:b/>
          <w:sz w:val="24"/>
        </w:rPr>
      </w:pPr>
      <w:r>
        <w:rPr>
          <w:rFonts w:hint="eastAsia"/>
          <w:b/>
          <w:w w:val="95"/>
          <w:sz w:val="24"/>
          <w:lang w:val="en-US"/>
        </w:rPr>
        <w:t>19</w:t>
      </w:r>
      <w:r>
        <w:rPr>
          <w:b/>
          <w:w w:val="95"/>
          <w:sz w:val="24"/>
        </w:rPr>
        <w:t>综合评分</w:t>
      </w:r>
    </w:p>
    <w:p>
      <w:pPr>
        <w:pStyle w:val="8"/>
        <w:spacing w:before="160" w:after="39" w:line="360" w:lineRule="auto"/>
        <w:ind w:left="1020"/>
      </w:pPr>
      <w:r>
        <w:rPr>
          <w:rFonts w:hint="eastAsia"/>
          <w:lang w:val="en-US"/>
        </w:rPr>
        <w:t>19.1</w:t>
      </w:r>
      <w:r>
        <w:t>综合评分明细表如下：</w:t>
      </w:r>
    </w:p>
    <w:p>
      <w:pPr>
        <w:pStyle w:val="8"/>
        <w:spacing w:before="1" w:line="360" w:lineRule="auto"/>
        <w:rPr>
          <w:sz w:val="6"/>
        </w:rPr>
      </w:pPr>
    </w:p>
    <w:tbl>
      <w:tblPr>
        <w:tblStyle w:val="18"/>
        <w:tblW w:w="9298" w:type="dxa"/>
        <w:jc w:val="center"/>
        <w:tblLayout w:type="fixed"/>
        <w:tblCellMar>
          <w:top w:w="0" w:type="dxa"/>
          <w:left w:w="0" w:type="dxa"/>
          <w:bottom w:w="0" w:type="dxa"/>
          <w:right w:w="0" w:type="dxa"/>
        </w:tblCellMar>
      </w:tblPr>
      <w:tblGrid>
        <w:gridCol w:w="357"/>
        <w:gridCol w:w="917"/>
        <w:gridCol w:w="555"/>
        <w:gridCol w:w="6240"/>
        <w:gridCol w:w="1229"/>
      </w:tblGrid>
      <w:tr>
        <w:tblPrEx>
          <w:tblCellMar>
            <w:top w:w="0" w:type="dxa"/>
            <w:left w:w="0" w:type="dxa"/>
            <w:bottom w:w="0" w:type="dxa"/>
            <w:right w:w="0" w:type="dxa"/>
          </w:tblCellMar>
        </w:tblPrEx>
        <w:trPr>
          <w:trHeight w:val="420" w:hRule="atLeast"/>
          <w:jc w:val="center"/>
        </w:trPr>
        <w:tc>
          <w:tcPr>
            <w:tcW w:w="3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序号</w:t>
            </w:r>
          </w:p>
        </w:tc>
        <w:tc>
          <w:tcPr>
            <w:tcW w:w="9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评分因素及权重</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分值</w:t>
            </w:r>
          </w:p>
        </w:tc>
        <w:tc>
          <w:tcPr>
            <w:tcW w:w="6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评分标准</w:t>
            </w:r>
          </w:p>
        </w:tc>
        <w:tc>
          <w:tcPr>
            <w:tcW w:w="12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说明</w:t>
            </w:r>
          </w:p>
        </w:tc>
      </w:tr>
      <w:tr>
        <w:tblPrEx>
          <w:tblCellMar>
            <w:top w:w="0" w:type="dxa"/>
            <w:left w:w="0" w:type="dxa"/>
            <w:bottom w:w="0" w:type="dxa"/>
            <w:right w:w="0" w:type="dxa"/>
          </w:tblCellMar>
        </w:tblPrEx>
        <w:trPr>
          <w:trHeight w:val="740" w:hRule="atLeast"/>
          <w:jc w:val="center"/>
        </w:trPr>
        <w:tc>
          <w:tcPr>
            <w:tcW w:w="3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1</w:t>
            </w:r>
          </w:p>
        </w:tc>
        <w:tc>
          <w:tcPr>
            <w:tcW w:w="9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themeColor="text1"/>
                <w:sz w:val="24"/>
                <w:szCs w:val="24"/>
              </w:rPr>
            </w:pPr>
            <w:r>
              <w:rPr>
                <w:rFonts w:hint="eastAsia"/>
                <w:color w:val="000000" w:themeColor="text1"/>
                <w:sz w:val="24"/>
                <w:szCs w:val="24"/>
              </w:rPr>
              <w:t>报价</w:t>
            </w:r>
            <w:r>
              <w:rPr>
                <w:color w:val="000000" w:themeColor="text1"/>
                <w:sz w:val="24"/>
                <w:szCs w:val="24"/>
              </w:rPr>
              <w:t>4</w:t>
            </w:r>
            <w:r>
              <w:rPr>
                <w:rFonts w:hint="eastAsia"/>
                <w:color w:val="000000" w:themeColor="text1"/>
                <w:sz w:val="24"/>
                <w:szCs w:val="24"/>
              </w:rPr>
              <w:t>5%</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themeColor="text1"/>
                <w:sz w:val="24"/>
                <w:szCs w:val="24"/>
              </w:rPr>
            </w:pPr>
            <w:r>
              <w:rPr>
                <w:color w:val="000000" w:themeColor="text1"/>
                <w:sz w:val="24"/>
                <w:szCs w:val="24"/>
              </w:rPr>
              <w:t>4</w:t>
            </w:r>
            <w:r>
              <w:rPr>
                <w:rFonts w:hint="eastAsia"/>
                <w:color w:val="000000" w:themeColor="text1"/>
                <w:sz w:val="24"/>
                <w:szCs w:val="24"/>
              </w:rPr>
              <w:t>5分</w:t>
            </w:r>
          </w:p>
        </w:tc>
        <w:tc>
          <w:tcPr>
            <w:tcW w:w="6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color w:val="000000" w:themeColor="text1"/>
                <w:sz w:val="24"/>
                <w:szCs w:val="24"/>
              </w:rPr>
            </w:pPr>
            <w:r>
              <w:rPr>
                <w:rFonts w:hint="eastAsia"/>
                <w:color w:val="000000" w:themeColor="text1"/>
                <w:sz w:val="24"/>
                <w:szCs w:val="24"/>
              </w:rPr>
              <w:t>1、以满足磋商文件要求且报价最低的磋商报价为评审基准价，其价格分为满分。其他供应商的价格分统一按照下列公式计算：磋商报价得分=(磋商基准价／最后磋商报价)×分值；</w:t>
            </w:r>
          </w:p>
          <w:p>
            <w:pPr>
              <w:spacing w:line="360" w:lineRule="auto"/>
              <w:rPr>
                <w:color w:val="000000" w:themeColor="text1"/>
                <w:sz w:val="24"/>
                <w:szCs w:val="24"/>
              </w:rPr>
            </w:pPr>
            <w:r>
              <w:rPr>
                <w:rFonts w:hint="eastAsia"/>
                <w:color w:val="000000" w:themeColor="text1"/>
                <w:sz w:val="24"/>
                <w:szCs w:val="24"/>
              </w:rPr>
              <w:t>2、对小型和微型企业（含监狱企业、残疾人福利性单位）的投标价格（如涉及）给予10%的扣除，用扣除后的价格参与评审。</w:t>
            </w:r>
          </w:p>
        </w:tc>
        <w:tc>
          <w:tcPr>
            <w:tcW w:w="12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textAlignment w:val="center"/>
              <w:rPr>
                <w:color w:val="000000"/>
                <w:sz w:val="24"/>
                <w:szCs w:val="24"/>
              </w:rPr>
            </w:pPr>
          </w:p>
        </w:tc>
      </w:tr>
      <w:tr>
        <w:tblPrEx>
          <w:tblCellMar>
            <w:top w:w="0" w:type="dxa"/>
            <w:left w:w="0" w:type="dxa"/>
            <w:bottom w:w="0" w:type="dxa"/>
            <w:right w:w="0" w:type="dxa"/>
          </w:tblCellMar>
        </w:tblPrEx>
        <w:trPr>
          <w:trHeight w:val="1180" w:hRule="atLeast"/>
          <w:jc w:val="center"/>
        </w:trPr>
        <w:tc>
          <w:tcPr>
            <w:tcW w:w="3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2</w:t>
            </w:r>
          </w:p>
        </w:tc>
        <w:tc>
          <w:tcPr>
            <w:tcW w:w="9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themeColor="text1"/>
                <w:sz w:val="24"/>
                <w:szCs w:val="24"/>
              </w:rPr>
            </w:pPr>
            <w:r>
              <w:rPr>
                <w:rFonts w:hint="eastAsia"/>
                <w:color w:val="000000" w:themeColor="text1"/>
                <w:sz w:val="24"/>
                <w:szCs w:val="24"/>
              </w:rPr>
              <w:t>技术指标</w:t>
            </w:r>
            <w:r>
              <w:rPr>
                <w:color w:val="000000" w:themeColor="text1"/>
                <w:sz w:val="24"/>
                <w:szCs w:val="24"/>
              </w:rPr>
              <w:t>4</w:t>
            </w:r>
            <w:r>
              <w:rPr>
                <w:rFonts w:hint="eastAsia"/>
                <w:color w:val="000000" w:themeColor="text1"/>
                <w:sz w:val="24"/>
                <w:szCs w:val="24"/>
              </w:rPr>
              <w:t>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themeColor="text1"/>
                <w:sz w:val="24"/>
                <w:szCs w:val="24"/>
              </w:rPr>
            </w:pPr>
            <w:r>
              <w:rPr>
                <w:color w:val="000000" w:themeColor="text1"/>
                <w:sz w:val="24"/>
                <w:szCs w:val="24"/>
              </w:rPr>
              <w:t>4</w:t>
            </w:r>
            <w:r>
              <w:rPr>
                <w:rFonts w:hint="eastAsia"/>
                <w:color w:val="000000" w:themeColor="text1"/>
                <w:sz w:val="24"/>
                <w:szCs w:val="24"/>
              </w:rPr>
              <w:t>0分</w:t>
            </w:r>
          </w:p>
        </w:tc>
        <w:tc>
          <w:tcPr>
            <w:tcW w:w="6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供应商完全满足磋商文件产品参数要求的得</w:t>
            </w:r>
            <w:r>
              <w:rPr>
                <w:rFonts w:asciiTheme="minorEastAsia" w:hAnsiTheme="minorEastAsia"/>
                <w:color w:val="000000" w:themeColor="text1"/>
                <w:sz w:val="24"/>
                <w:szCs w:val="24"/>
              </w:rPr>
              <w:t>40</w:t>
            </w:r>
            <w:r>
              <w:rPr>
                <w:rFonts w:hint="eastAsia" w:asciiTheme="minorEastAsia" w:hAnsiTheme="minorEastAsia"/>
                <w:color w:val="000000" w:themeColor="text1"/>
                <w:sz w:val="24"/>
                <w:szCs w:val="24"/>
              </w:rPr>
              <w:t>分。供应商的技术参数</w:t>
            </w:r>
            <w:r>
              <w:rPr>
                <w:rFonts w:cs="仿宋_GB2312" w:asciiTheme="minorEastAsia" w:hAnsiTheme="minorEastAsia"/>
                <w:color w:val="000000"/>
                <w:sz w:val="24"/>
                <w:szCs w:val="24"/>
              </w:rPr>
              <w:t>根据所投产品“★”项技术参数完全符合招标文件要求没有负偏离15分，“★”项与招标文件要求有负偏离的，每一项扣3分， “</w:t>
            </w:r>
            <w:r>
              <w:rPr>
                <w:rFonts w:hint="eastAsia" w:cs="仿宋_GB2312" w:asciiTheme="minorEastAsia" w:hAnsiTheme="minorEastAsia"/>
                <w:color w:val="000000"/>
                <w:sz w:val="24"/>
                <w:szCs w:val="24"/>
              </w:rPr>
              <w:t>▲</w:t>
            </w:r>
            <w:r>
              <w:rPr>
                <w:rFonts w:cs="仿宋_GB2312" w:asciiTheme="minorEastAsia" w:hAnsiTheme="minorEastAsia"/>
                <w:color w:val="000000"/>
                <w:sz w:val="24"/>
                <w:szCs w:val="24"/>
              </w:rPr>
              <w:t>”项技术参数完全符合招标文件要求没有负偏离得1</w:t>
            </w:r>
            <w:r>
              <w:rPr>
                <w:rFonts w:hint="eastAsia" w:cs="仿宋_GB2312" w:asciiTheme="minorEastAsia" w:hAnsiTheme="minorEastAsia"/>
                <w:color w:val="000000"/>
                <w:sz w:val="24"/>
                <w:szCs w:val="24"/>
              </w:rPr>
              <w:t>0</w:t>
            </w:r>
            <w:r>
              <w:rPr>
                <w:rFonts w:cs="仿宋_GB2312" w:asciiTheme="minorEastAsia" w:hAnsiTheme="minorEastAsia"/>
                <w:color w:val="000000"/>
                <w:sz w:val="24"/>
                <w:szCs w:val="24"/>
              </w:rPr>
              <w:t>分，“</w:t>
            </w:r>
            <w:r>
              <w:rPr>
                <w:rFonts w:hint="eastAsia" w:cs="仿宋_GB2312" w:asciiTheme="minorEastAsia" w:hAnsiTheme="minorEastAsia"/>
                <w:color w:val="000000"/>
                <w:sz w:val="24"/>
                <w:szCs w:val="24"/>
              </w:rPr>
              <w:t>▲</w:t>
            </w:r>
            <w:r>
              <w:rPr>
                <w:rFonts w:cs="仿宋_GB2312" w:asciiTheme="minorEastAsia" w:hAnsiTheme="minorEastAsia"/>
                <w:color w:val="000000"/>
                <w:sz w:val="24"/>
                <w:szCs w:val="24"/>
              </w:rPr>
              <w:t>”项与招标文件要求有负偏离的，每一项扣</w:t>
            </w:r>
            <w:r>
              <w:rPr>
                <w:rFonts w:hint="eastAsia" w:cs="仿宋_GB2312" w:asciiTheme="minorEastAsia" w:hAnsiTheme="minorEastAsia"/>
                <w:color w:val="000000"/>
                <w:sz w:val="24"/>
                <w:szCs w:val="24"/>
              </w:rPr>
              <w:t>2</w:t>
            </w:r>
            <w:r>
              <w:rPr>
                <w:rFonts w:cs="仿宋_GB2312" w:asciiTheme="minorEastAsia" w:hAnsiTheme="minorEastAsia"/>
                <w:color w:val="000000"/>
                <w:sz w:val="24"/>
                <w:szCs w:val="24"/>
              </w:rPr>
              <w:t>分，非</w:t>
            </w:r>
            <w:r>
              <w:rPr>
                <w:rFonts w:hint="eastAsia" w:cs="仿宋_GB2312" w:asciiTheme="minorEastAsia" w:hAnsiTheme="minorEastAsia"/>
                <w:color w:val="000000"/>
                <w:sz w:val="24"/>
                <w:szCs w:val="24"/>
              </w:rPr>
              <w:t xml:space="preserve"> “</w:t>
            </w:r>
            <w:r>
              <w:rPr>
                <w:rFonts w:cs="仿宋_GB2312" w:asciiTheme="minorEastAsia" w:hAnsiTheme="minorEastAsia"/>
                <w:color w:val="000000"/>
                <w:sz w:val="24"/>
                <w:szCs w:val="24"/>
              </w:rPr>
              <w:t>★</w:t>
            </w:r>
            <w:r>
              <w:rPr>
                <w:rFonts w:hint="eastAsia" w:cs="仿宋_GB2312" w:asciiTheme="minorEastAsia" w:hAnsiTheme="minorEastAsia"/>
                <w:color w:val="000000"/>
                <w:sz w:val="24"/>
                <w:szCs w:val="24"/>
              </w:rPr>
              <w:t>”、“▲”</w:t>
            </w:r>
            <w:r>
              <w:rPr>
                <w:rFonts w:cs="仿宋_GB2312" w:asciiTheme="minorEastAsia" w:hAnsiTheme="minorEastAsia"/>
                <w:color w:val="000000"/>
                <w:sz w:val="24"/>
                <w:szCs w:val="24"/>
              </w:rPr>
              <w:t>项与招标文件要求</w:t>
            </w:r>
            <w:r>
              <w:rPr>
                <w:rFonts w:hint="eastAsia" w:cs="仿宋_GB2312" w:asciiTheme="minorEastAsia" w:hAnsiTheme="minorEastAsia"/>
                <w:color w:val="000000"/>
                <w:sz w:val="24"/>
                <w:szCs w:val="24"/>
              </w:rPr>
              <w:t>没有偏离得</w:t>
            </w:r>
            <w:r>
              <w:rPr>
                <w:rFonts w:hint="default" w:cs="仿宋_GB2312" w:asciiTheme="minorEastAsia" w:hAnsiTheme="minorEastAsia"/>
                <w:color w:val="000000"/>
                <w:sz w:val="24"/>
                <w:szCs w:val="24"/>
              </w:rPr>
              <w:t>15</w:t>
            </w:r>
            <w:r>
              <w:rPr>
                <w:rFonts w:hint="eastAsia" w:cs="仿宋_GB2312" w:asciiTheme="minorEastAsia" w:hAnsiTheme="minorEastAsia"/>
                <w:color w:val="000000"/>
                <w:sz w:val="24"/>
                <w:szCs w:val="24"/>
              </w:rPr>
              <w:t>分，</w:t>
            </w:r>
            <w:r>
              <w:rPr>
                <w:rFonts w:cs="仿宋_GB2312" w:asciiTheme="minorEastAsia" w:hAnsiTheme="minorEastAsia"/>
                <w:color w:val="000000"/>
                <w:sz w:val="24"/>
                <w:szCs w:val="24"/>
              </w:rPr>
              <w:t>有负偏离的，每一项扣1分。</w:t>
            </w:r>
            <w:r>
              <w:rPr>
                <w:rFonts w:hint="eastAsia" w:asciiTheme="minorEastAsia" w:hAnsiTheme="minorEastAsia"/>
                <w:color w:val="000000" w:themeColor="text1"/>
                <w:sz w:val="24"/>
                <w:szCs w:val="24"/>
              </w:rPr>
              <w:t>扣完为止。</w:t>
            </w:r>
          </w:p>
          <w:p>
            <w:pPr>
              <w:widowControl/>
              <w:spacing w:line="360" w:lineRule="auto"/>
              <w:textAlignment w:val="center"/>
              <w:rPr>
                <w:color w:val="000000" w:themeColor="text1"/>
                <w:sz w:val="24"/>
                <w:szCs w:val="24"/>
              </w:rPr>
            </w:pPr>
            <w:r>
              <w:rPr>
                <w:rFonts w:hint="eastAsia" w:asciiTheme="minorEastAsia" w:hAnsiTheme="minorEastAsia"/>
                <w:color w:val="000000" w:themeColor="text1"/>
                <w:sz w:val="24"/>
                <w:szCs w:val="24"/>
              </w:rPr>
              <w:t>注：针对磋商文件中的技术响应，如果磋商文件“技术参数要求”中技术参数条款对技术支撑材料有要求，应按要求提供，否则对应技术参数将视为负偏离。</w:t>
            </w:r>
          </w:p>
        </w:tc>
        <w:tc>
          <w:tcPr>
            <w:tcW w:w="12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textAlignment w:val="center"/>
              <w:rPr>
                <w:color w:val="000000"/>
                <w:sz w:val="24"/>
                <w:szCs w:val="24"/>
              </w:rPr>
            </w:pPr>
          </w:p>
        </w:tc>
      </w:tr>
      <w:tr>
        <w:tblPrEx>
          <w:tblCellMar>
            <w:top w:w="0" w:type="dxa"/>
            <w:left w:w="0" w:type="dxa"/>
            <w:bottom w:w="0" w:type="dxa"/>
            <w:right w:w="0" w:type="dxa"/>
          </w:tblCellMar>
        </w:tblPrEx>
        <w:trPr>
          <w:trHeight w:val="1470" w:hRule="atLeast"/>
          <w:jc w:val="center"/>
        </w:trPr>
        <w:tc>
          <w:tcPr>
            <w:tcW w:w="3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3</w:t>
            </w:r>
          </w:p>
        </w:tc>
        <w:tc>
          <w:tcPr>
            <w:tcW w:w="9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themeColor="text1"/>
                <w:sz w:val="24"/>
                <w:szCs w:val="24"/>
              </w:rPr>
            </w:pPr>
            <w:r>
              <w:rPr>
                <w:rFonts w:hint="eastAsia"/>
                <w:color w:val="000000" w:themeColor="text1"/>
                <w:sz w:val="24"/>
                <w:szCs w:val="24"/>
              </w:rPr>
              <w:t>项目实施技术方案4%</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themeColor="text1"/>
                <w:sz w:val="24"/>
                <w:szCs w:val="24"/>
              </w:rPr>
            </w:pPr>
            <w:r>
              <w:rPr>
                <w:rFonts w:hint="eastAsia"/>
                <w:color w:val="000000" w:themeColor="text1"/>
                <w:sz w:val="24"/>
                <w:szCs w:val="24"/>
              </w:rPr>
              <w:t>4分</w:t>
            </w:r>
          </w:p>
        </w:tc>
        <w:tc>
          <w:tcPr>
            <w:tcW w:w="6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textAlignment w:val="center"/>
              <w:rPr>
                <w:color w:val="000000" w:themeColor="text1"/>
                <w:sz w:val="24"/>
                <w:szCs w:val="24"/>
              </w:rPr>
            </w:pPr>
            <w:r>
              <w:rPr>
                <w:rFonts w:hint="eastAsia"/>
                <w:color w:val="000000" w:themeColor="text1"/>
                <w:sz w:val="24"/>
                <w:szCs w:val="24"/>
              </w:rPr>
              <w:t>1根据供应商提供的项目实施方案中的进度保障措施、安装调试计划、质量保证体系、交货的周期及方式等进行评审。供应商提供的项目实施方案包含以上4个要素，适用于本项目实施的，得</w:t>
            </w:r>
            <w:r>
              <w:rPr>
                <w:color w:val="000000" w:themeColor="text1"/>
                <w:sz w:val="24"/>
                <w:szCs w:val="24"/>
              </w:rPr>
              <w:t>4</w:t>
            </w:r>
            <w:r>
              <w:rPr>
                <w:rFonts w:hint="eastAsia"/>
                <w:color w:val="000000" w:themeColor="text1"/>
                <w:sz w:val="24"/>
                <w:szCs w:val="24"/>
              </w:rPr>
              <w:t>分。内容不齐全或不符合项目需求要求的，每一项扣1分，扣完为止。</w:t>
            </w:r>
          </w:p>
        </w:tc>
        <w:tc>
          <w:tcPr>
            <w:tcW w:w="12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textAlignment w:val="center"/>
              <w:rPr>
                <w:color w:val="000000"/>
                <w:sz w:val="24"/>
                <w:szCs w:val="24"/>
              </w:rPr>
            </w:pPr>
          </w:p>
        </w:tc>
      </w:tr>
      <w:tr>
        <w:tblPrEx>
          <w:tblCellMar>
            <w:top w:w="0" w:type="dxa"/>
            <w:left w:w="0" w:type="dxa"/>
            <w:bottom w:w="0" w:type="dxa"/>
            <w:right w:w="0" w:type="dxa"/>
          </w:tblCellMar>
        </w:tblPrEx>
        <w:trPr>
          <w:trHeight w:val="35" w:hRule="atLeast"/>
          <w:jc w:val="center"/>
        </w:trPr>
        <w:tc>
          <w:tcPr>
            <w:tcW w:w="3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4</w:t>
            </w:r>
          </w:p>
        </w:tc>
        <w:tc>
          <w:tcPr>
            <w:tcW w:w="9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themeColor="text1"/>
                <w:sz w:val="24"/>
                <w:szCs w:val="24"/>
              </w:rPr>
            </w:pPr>
            <w:r>
              <w:rPr>
                <w:rFonts w:hint="eastAsia"/>
                <w:color w:val="000000" w:themeColor="text1"/>
                <w:sz w:val="24"/>
                <w:szCs w:val="24"/>
              </w:rPr>
              <w:t>售后服务</w:t>
            </w:r>
            <w:r>
              <w:rPr>
                <w:color w:val="000000" w:themeColor="text1"/>
                <w:sz w:val="24"/>
                <w:szCs w:val="24"/>
              </w:rPr>
              <w:t>6</w:t>
            </w:r>
            <w:r>
              <w:rPr>
                <w:rFonts w:hint="eastAsia"/>
                <w:color w:val="000000" w:themeColor="text1"/>
                <w:sz w:val="24"/>
                <w:szCs w:val="24"/>
              </w:rPr>
              <w:t>%</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themeColor="text1"/>
                <w:sz w:val="24"/>
                <w:szCs w:val="24"/>
              </w:rPr>
            </w:pPr>
            <w:r>
              <w:rPr>
                <w:color w:val="000000" w:themeColor="text1"/>
                <w:sz w:val="24"/>
                <w:szCs w:val="24"/>
              </w:rPr>
              <w:t>6</w:t>
            </w:r>
            <w:r>
              <w:rPr>
                <w:rFonts w:hint="eastAsia"/>
                <w:color w:val="000000" w:themeColor="text1"/>
                <w:sz w:val="24"/>
                <w:szCs w:val="24"/>
              </w:rPr>
              <w:t>分</w:t>
            </w:r>
          </w:p>
        </w:tc>
        <w:tc>
          <w:tcPr>
            <w:tcW w:w="6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textAlignment w:val="center"/>
              <w:rPr>
                <w:color w:val="000000" w:themeColor="text1"/>
                <w:sz w:val="24"/>
                <w:szCs w:val="24"/>
              </w:rPr>
            </w:pPr>
            <w:r>
              <w:rPr>
                <w:rFonts w:hint="eastAsia"/>
                <w:color w:val="000000" w:themeColor="text1"/>
                <w:sz w:val="24"/>
                <w:szCs w:val="24"/>
              </w:rPr>
              <w:t>1、根据供应商所提供的售后服务方案（包含但不限于①售后人员配置、收费标准；②响应时间、服务承诺；③应急处理方式；④培训内容及培训目标、培训办法等）进行综合评审。完全具备上述 4 要点并且措施完全涵盖、满足本项目需求，有条理，符合本项目实施的得</w:t>
            </w:r>
            <w:r>
              <w:rPr>
                <w:color w:val="000000" w:themeColor="text1"/>
                <w:sz w:val="24"/>
                <w:szCs w:val="24"/>
              </w:rPr>
              <w:t>6</w:t>
            </w:r>
            <w:r>
              <w:rPr>
                <w:rFonts w:hint="eastAsia"/>
                <w:color w:val="000000" w:themeColor="text1"/>
                <w:sz w:val="24"/>
                <w:szCs w:val="24"/>
              </w:rPr>
              <w:t>分；缺项或存在缺陷或漏洞的或不利于项目实施的，每有 1 处扣</w:t>
            </w:r>
            <w:r>
              <w:rPr>
                <w:color w:val="000000" w:themeColor="text1"/>
                <w:sz w:val="24"/>
                <w:szCs w:val="24"/>
              </w:rPr>
              <w:t>1.5</w:t>
            </w:r>
            <w:r>
              <w:rPr>
                <w:rFonts w:hint="eastAsia"/>
                <w:color w:val="000000" w:themeColor="text1"/>
                <w:sz w:val="24"/>
                <w:szCs w:val="24"/>
              </w:rPr>
              <w:t>分，扣完为止，未提供的不得分。</w:t>
            </w:r>
          </w:p>
        </w:tc>
        <w:tc>
          <w:tcPr>
            <w:tcW w:w="12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textAlignment w:val="center"/>
              <w:rPr>
                <w:color w:val="000000"/>
                <w:sz w:val="24"/>
                <w:szCs w:val="24"/>
              </w:rPr>
            </w:pPr>
          </w:p>
        </w:tc>
      </w:tr>
      <w:tr>
        <w:tblPrEx>
          <w:tblCellMar>
            <w:top w:w="0" w:type="dxa"/>
            <w:left w:w="0" w:type="dxa"/>
            <w:bottom w:w="0" w:type="dxa"/>
            <w:right w:w="0" w:type="dxa"/>
          </w:tblCellMar>
        </w:tblPrEx>
        <w:trPr>
          <w:trHeight w:val="3803" w:hRule="atLeast"/>
          <w:jc w:val="center"/>
        </w:trPr>
        <w:tc>
          <w:tcPr>
            <w:tcW w:w="3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5</w:t>
            </w:r>
          </w:p>
        </w:tc>
        <w:tc>
          <w:tcPr>
            <w:tcW w:w="9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节能、环境标志、无线局域网产品1%</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25" w:afterLines="25" w:line="360" w:lineRule="auto"/>
              <w:jc w:val="center"/>
              <w:rPr>
                <w:color w:val="000000"/>
                <w:sz w:val="24"/>
                <w:szCs w:val="24"/>
              </w:rPr>
            </w:pPr>
            <w:r>
              <w:rPr>
                <w:rFonts w:hint="eastAsia"/>
                <w:color w:val="000000"/>
                <w:sz w:val="24"/>
                <w:szCs w:val="24"/>
              </w:rPr>
              <w:t>1分</w:t>
            </w:r>
          </w:p>
        </w:tc>
        <w:tc>
          <w:tcPr>
            <w:tcW w:w="6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sz w:val="24"/>
                <w:szCs w:val="24"/>
              </w:rPr>
            </w:pPr>
            <w:r>
              <w:rPr>
                <w:rFonts w:hint="eastAsia"/>
                <w:sz w:val="24"/>
                <w:szCs w:val="24"/>
              </w:rPr>
              <w:t>供应商响应产品中每有一项属于节能产品政府采购品目清单中优先采购范围的得0.5分；每有一项属于环境标志产品政府采购品目清单中优先采购范围的得0.5分。本项共1分。</w:t>
            </w:r>
            <w:r>
              <w:rPr>
                <w:rFonts w:hint="eastAsia"/>
                <w:sz w:val="24"/>
                <w:szCs w:val="24"/>
              </w:rPr>
              <w:br w:type="textWrapping"/>
            </w:r>
          </w:p>
        </w:tc>
        <w:tc>
          <w:tcPr>
            <w:tcW w:w="12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textAlignment w:val="center"/>
              <w:rPr>
                <w:color w:val="000000"/>
                <w:sz w:val="24"/>
                <w:szCs w:val="24"/>
              </w:rPr>
            </w:pPr>
          </w:p>
        </w:tc>
      </w:tr>
      <w:tr>
        <w:tblPrEx>
          <w:tblCellMar>
            <w:top w:w="0" w:type="dxa"/>
            <w:left w:w="0" w:type="dxa"/>
            <w:bottom w:w="0" w:type="dxa"/>
            <w:right w:w="0" w:type="dxa"/>
          </w:tblCellMar>
        </w:tblPrEx>
        <w:trPr>
          <w:trHeight w:val="3390" w:hRule="atLeast"/>
          <w:jc w:val="center"/>
        </w:trPr>
        <w:tc>
          <w:tcPr>
            <w:tcW w:w="3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6</w:t>
            </w:r>
          </w:p>
        </w:tc>
        <w:tc>
          <w:tcPr>
            <w:tcW w:w="9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ind w:firstLine="28"/>
              <w:jc w:val="center"/>
              <w:rPr>
                <w:color w:val="000000"/>
                <w:sz w:val="24"/>
                <w:szCs w:val="24"/>
              </w:rPr>
            </w:pPr>
            <w:r>
              <w:rPr>
                <w:rFonts w:hint="eastAsia"/>
                <w:bCs/>
                <w:color w:val="000000"/>
                <w:sz w:val="24"/>
                <w:szCs w:val="24"/>
              </w:rPr>
              <w:t>少数民族</w:t>
            </w:r>
            <w:r>
              <w:rPr>
                <w:rFonts w:hint="eastAsia"/>
                <w:color w:val="000000"/>
                <w:sz w:val="24"/>
                <w:szCs w:val="24"/>
              </w:rPr>
              <w:t>、</w:t>
            </w:r>
            <w:r>
              <w:rPr>
                <w:rFonts w:hint="eastAsia"/>
                <w:bCs/>
                <w:color w:val="000000"/>
                <w:sz w:val="24"/>
                <w:szCs w:val="24"/>
              </w:rPr>
              <w:t>落后地区2%</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ind w:firstLine="28"/>
              <w:jc w:val="center"/>
              <w:rPr>
                <w:color w:val="000000"/>
                <w:sz w:val="24"/>
                <w:szCs w:val="24"/>
              </w:rPr>
            </w:pPr>
            <w:r>
              <w:rPr>
                <w:rFonts w:hint="eastAsia"/>
                <w:bCs/>
                <w:color w:val="000000"/>
                <w:sz w:val="24"/>
                <w:szCs w:val="24"/>
              </w:rPr>
              <w:t>2分</w:t>
            </w:r>
          </w:p>
        </w:tc>
        <w:tc>
          <w:tcPr>
            <w:tcW w:w="6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ind w:firstLine="28"/>
              <w:rPr>
                <w:sz w:val="24"/>
                <w:szCs w:val="24"/>
              </w:rPr>
            </w:pPr>
            <w:r>
              <w:rPr>
                <w:rFonts w:hint="eastAsia"/>
                <w:color w:val="000000"/>
                <w:sz w:val="24"/>
                <w:szCs w:val="24"/>
              </w:rPr>
              <w:t>供应商为不发达地区或少数民族地区企业的得2分。</w:t>
            </w:r>
          </w:p>
        </w:tc>
        <w:tc>
          <w:tcPr>
            <w:tcW w:w="12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sz w:val="24"/>
                <w:szCs w:val="24"/>
              </w:rPr>
            </w:pPr>
            <w:r>
              <w:rPr>
                <w:rFonts w:hint="eastAsia"/>
                <w:color w:val="000000"/>
                <w:sz w:val="24"/>
                <w:szCs w:val="24"/>
              </w:rPr>
              <w:t>提供不发达地区的相关证明材料或供应商注册地为少数民族地区。</w:t>
            </w:r>
          </w:p>
        </w:tc>
      </w:tr>
      <w:tr>
        <w:tblPrEx>
          <w:tblCellMar>
            <w:top w:w="0" w:type="dxa"/>
            <w:left w:w="0" w:type="dxa"/>
            <w:bottom w:w="0" w:type="dxa"/>
            <w:right w:w="0" w:type="dxa"/>
          </w:tblCellMar>
        </w:tblPrEx>
        <w:trPr>
          <w:trHeight w:val="420" w:hRule="atLeast"/>
          <w:jc w:val="center"/>
        </w:trPr>
        <w:tc>
          <w:tcPr>
            <w:tcW w:w="3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7</w:t>
            </w:r>
          </w:p>
        </w:tc>
        <w:tc>
          <w:tcPr>
            <w:tcW w:w="9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响应文件的规范性2%</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2分</w:t>
            </w:r>
          </w:p>
        </w:tc>
        <w:tc>
          <w:tcPr>
            <w:tcW w:w="6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textAlignment w:val="center"/>
              <w:rPr>
                <w:color w:val="000000"/>
                <w:sz w:val="24"/>
                <w:szCs w:val="24"/>
              </w:rPr>
            </w:pPr>
            <w:r>
              <w:rPr>
                <w:rFonts w:hint="eastAsia"/>
                <w:color w:val="000000"/>
                <w:sz w:val="24"/>
                <w:szCs w:val="24"/>
              </w:rPr>
              <w:t>响应文件制作规范，没有细微偏差情形的得2分；有一项细微偏差扣0.2分，直至该项分值扣完为止。</w:t>
            </w:r>
          </w:p>
        </w:tc>
        <w:tc>
          <w:tcPr>
            <w:tcW w:w="12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color w:val="000000"/>
                <w:sz w:val="24"/>
                <w:szCs w:val="24"/>
              </w:rPr>
            </w:pPr>
          </w:p>
        </w:tc>
      </w:tr>
    </w:tbl>
    <w:p>
      <w:pPr>
        <w:spacing w:before="66" w:line="360" w:lineRule="auto"/>
        <w:ind w:left="540" w:right="440" w:firstLine="120"/>
        <w:rPr>
          <w:b/>
          <w:sz w:val="24"/>
        </w:rPr>
      </w:pPr>
    </w:p>
    <w:p>
      <w:pPr>
        <w:spacing w:before="66" w:line="360" w:lineRule="auto"/>
        <w:ind w:left="540" w:right="440" w:firstLine="120"/>
        <w:rPr>
          <w:b/>
          <w:sz w:val="24"/>
        </w:rPr>
      </w:pPr>
      <w:r>
        <w:rPr>
          <w:b/>
          <w:sz w:val="24"/>
        </w:rPr>
        <w:t>注：评分依据的所有材料需加盖单位公章（鲜章），必要时提供原件备查。若提供的证明材料不实，将导致成交资格被取消。</w:t>
      </w:r>
    </w:p>
    <w:p>
      <w:pPr>
        <w:pStyle w:val="24"/>
        <w:tabs>
          <w:tab w:val="left" w:pos="1921"/>
        </w:tabs>
        <w:spacing w:line="360" w:lineRule="auto"/>
        <w:ind w:left="426" w:right="418" w:firstLine="800" w:firstLineChars="374"/>
        <w:rPr>
          <w:sz w:val="24"/>
        </w:rPr>
      </w:pPr>
      <w:r>
        <w:rPr>
          <w:rFonts w:hint="eastAsia"/>
          <w:spacing w:val="-13"/>
          <w:sz w:val="24"/>
          <w:lang w:val="en-US"/>
        </w:rPr>
        <w:t xml:space="preserve">19.1.1 </w:t>
      </w:r>
      <w:r>
        <w:rPr>
          <w:spacing w:val="-13"/>
          <w:sz w:val="24"/>
        </w:rPr>
        <w:t xml:space="preserve">评审结束，磋商小组将按综合得分从高到低依次排序，推荐 </w:t>
      </w:r>
      <w:r>
        <w:rPr>
          <w:sz w:val="24"/>
        </w:rPr>
        <w:t>3</w:t>
      </w:r>
      <w:r>
        <w:rPr>
          <w:spacing w:val="-9"/>
          <w:sz w:val="24"/>
        </w:rPr>
        <w:t>名以上成交候选人，并编写评审报告。评审得分相同时，按照最后报价由低到高的顺序推荐，评审得</w:t>
      </w:r>
      <w:r>
        <w:rPr>
          <w:spacing w:val="-12"/>
          <w:sz w:val="24"/>
        </w:rPr>
        <w:t>分且最后报价均相同时，则按照</w:t>
      </w:r>
      <w:r>
        <w:rPr>
          <w:rFonts w:hint="eastAsia"/>
          <w:spacing w:val="-12"/>
          <w:sz w:val="24"/>
        </w:rPr>
        <w:t>价格</w:t>
      </w:r>
      <w:r>
        <w:rPr>
          <w:spacing w:val="-12"/>
          <w:sz w:val="24"/>
        </w:rPr>
        <w:t xml:space="preserve">得分高低排序。 在推荐确定成交候选供应商之前，如果磋商小组超过三分之二的成员认为，排在前面的成交候选供应商的最终报价或者某些分项报价明显不合理或者低于成本，有可能影响商品质量和不能诚信履约， 应当要求其在规定的期限内提供书面文件予以说明理由，并提交相关证明材料。否则， </w:t>
      </w:r>
      <w:r>
        <w:rPr>
          <w:spacing w:val="-16"/>
          <w:sz w:val="24"/>
        </w:rPr>
        <w:t xml:space="preserve">磋商小组可以取消该供应商的成交候选资格，按顺序由排在其次的成交候选供应商递补， </w:t>
      </w:r>
      <w:r>
        <w:rPr>
          <w:sz w:val="24"/>
        </w:rPr>
        <w:t>以此类推。</w:t>
      </w:r>
    </w:p>
    <w:p>
      <w:pPr>
        <w:pStyle w:val="24"/>
        <w:tabs>
          <w:tab w:val="left" w:pos="1921"/>
        </w:tabs>
        <w:spacing w:line="360" w:lineRule="auto"/>
        <w:ind w:left="426" w:right="538" w:firstLine="665" w:firstLineChars="311"/>
        <w:jc w:val="both"/>
        <w:rPr>
          <w:spacing w:val="-13"/>
          <w:sz w:val="24"/>
        </w:rPr>
      </w:pPr>
      <w:r>
        <w:rPr>
          <w:rFonts w:hint="eastAsia"/>
          <w:spacing w:val="-13"/>
          <w:sz w:val="24"/>
          <w:lang w:val="en-US"/>
        </w:rPr>
        <w:t xml:space="preserve">19.1.2 </w:t>
      </w:r>
      <w:r>
        <w:rPr>
          <w:spacing w:val="-13"/>
          <w:sz w:val="24"/>
        </w:rPr>
        <w:t>最后报价均超过了采购预算，采购人不能支付且财政不予追加的，磋商活动终止；终止后，采购人需要采取调整采购预算或项目采购需求的，或者采取其他采购方式的，应当在采购活动开始前获得政府采购监督管理部门批准。</w:t>
      </w:r>
    </w:p>
    <w:p>
      <w:pPr>
        <w:pStyle w:val="24"/>
        <w:tabs>
          <w:tab w:val="left" w:pos="1921"/>
        </w:tabs>
        <w:spacing w:line="360" w:lineRule="auto"/>
        <w:ind w:left="1020" w:right="418" w:firstLine="0"/>
        <w:rPr>
          <w:spacing w:val="-6"/>
          <w:sz w:val="24"/>
        </w:rPr>
      </w:pPr>
      <w:r>
        <w:rPr>
          <w:rFonts w:hint="eastAsia"/>
          <w:spacing w:val="-6"/>
          <w:sz w:val="24"/>
          <w:lang w:val="en-US"/>
        </w:rPr>
        <w:t xml:space="preserve">19.1.3 </w:t>
      </w:r>
      <w:r>
        <w:rPr>
          <w:spacing w:val="-6"/>
          <w:sz w:val="24"/>
        </w:rPr>
        <w:t>评审报告应当由磋商小组全体人员签字认可。磋商小组成员对评审报告有异议</w:t>
      </w:r>
    </w:p>
    <w:p>
      <w:pPr>
        <w:tabs>
          <w:tab w:val="left" w:pos="1921"/>
        </w:tabs>
        <w:spacing w:line="360" w:lineRule="auto"/>
        <w:ind w:left="466" w:leftChars="212" w:right="418"/>
        <w:rPr>
          <w:sz w:val="24"/>
        </w:rPr>
      </w:pPr>
      <w:r>
        <w:rPr>
          <w:spacing w:val="-6"/>
          <w:sz w:val="24"/>
        </w:rPr>
        <w:t>的，磋商小组按照少数服从多数的原则推荐成交候选供应商，采购程序继续进行。对评审报告有异议的磋商小组成员，应当在报告上签署不同意见并说明理由，由磋商小组</w:t>
      </w:r>
      <w:r>
        <w:rPr>
          <w:spacing w:val="-11"/>
          <w:sz w:val="24"/>
        </w:rPr>
        <w:t xml:space="preserve">书面记录相关情况。磋商小组成员拒绝在报告上签字又不书面说明其不同意见和理由的， </w:t>
      </w:r>
      <w:r>
        <w:rPr>
          <w:sz w:val="24"/>
        </w:rPr>
        <w:t>视为同意评审报告。</w:t>
      </w:r>
    </w:p>
    <w:p>
      <w:pPr>
        <w:pStyle w:val="8"/>
        <w:spacing w:line="360" w:lineRule="auto"/>
        <w:ind w:left="540" w:right="538" w:firstLine="480"/>
      </w:pPr>
      <w:r>
        <w:t>采购人在收到评审报告可按照评审报告推荐的成交候选人顺序确定排序第一的成交候选人为本项目成交人，也可以授权磋商小组直接确定成交人。</w:t>
      </w:r>
    </w:p>
    <w:p>
      <w:pPr>
        <w:spacing w:line="360" w:lineRule="auto"/>
        <w:ind w:left="1020"/>
        <w:rPr>
          <w:b/>
          <w:sz w:val="24"/>
        </w:rPr>
      </w:pPr>
      <w:r>
        <w:rPr>
          <w:rFonts w:hint="eastAsia"/>
          <w:b/>
          <w:sz w:val="24"/>
          <w:lang w:val="en-US"/>
        </w:rPr>
        <w:t>19.2</w:t>
      </w:r>
      <w:r>
        <w:rPr>
          <w:b/>
          <w:sz w:val="24"/>
        </w:rPr>
        <w:t>磋商报告</w:t>
      </w:r>
    </w:p>
    <w:p>
      <w:pPr>
        <w:spacing w:before="138" w:after="34" w:line="360" w:lineRule="auto"/>
        <w:ind w:left="1647" w:right="598"/>
        <w:jc w:val="center"/>
        <w:rPr>
          <w:b/>
          <w:sz w:val="24"/>
        </w:rPr>
      </w:pPr>
      <w:r>
        <w:rPr>
          <w:b/>
          <w:sz w:val="24"/>
        </w:rPr>
        <w:t>磋商报告格式</w:t>
      </w:r>
    </w:p>
    <w:tbl>
      <w:tblPr>
        <w:tblStyle w:val="18"/>
        <w:tblW w:w="0" w:type="auto"/>
        <w:tblInd w:w="486"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1899"/>
        <w:gridCol w:w="492"/>
        <w:gridCol w:w="20"/>
        <w:gridCol w:w="636"/>
        <w:gridCol w:w="948"/>
        <w:gridCol w:w="276"/>
        <w:gridCol w:w="271"/>
        <w:gridCol w:w="103"/>
        <w:gridCol w:w="335"/>
        <w:gridCol w:w="716"/>
        <w:gridCol w:w="60"/>
        <w:gridCol w:w="264"/>
        <w:gridCol w:w="484"/>
        <w:gridCol w:w="422"/>
        <w:gridCol w:w="636"/>
        <w:gridCol w:w="682"/>
        <w:gridCol w:w="1079"/>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PrEx>
        <w:trPr>
          <w:trHeight w:val="460" w:hRule="atLeast"/>
        </w:trPr>
        <w:tc>
          <w:tcPr>
            <w:tcW w:w="1899" w:type="dxa"/>
            <w:tcBorders>
              <w:bottom w:val="single" w:color="000000" w:sz="6" w:space="0"/>
              <w:right w:val="single" w:color="000000" w:sz="6" w:space="0"/>
            </w:tcBorders>
          </w:tcPr>
          <w:p>
            <w:pPr>
              <w:pStyle w:val="25"/>
              <w:spacing w:before="130" w:line="360" w:lineRule="auto"/>
              <w:ind w:right="216"/>
              <w:jc w:val="right"/>
              <w:rPr>
                <w:sz w:val="24"/>
              </w:rPr>
            </w:pPr>
            <w:r>
              <w:rPr>
                <w:sz w:val="24"/>
              </w:rPr>
              <w:t>项目名称</w:t>
            </w:r>
          </w:p>
        </w:tc>
        <w:tc>
          <w:tcPr>
            <w:tcW w:w="7424" w:type="dxa"/>
            <w:gridSpan w:val="16"/>
            <w:tcBorders>
              <w:left w:val="single" w:color="000000" w:sz="6" w:space="0"/>
              <w:bottom w:val="single" w:color="000000" w:sz="6" w:space="0"/>
            </w:tcBorders>
          </w:tcPr>
          <w:p>
            <w:pPr>
              <w:pStyle w:val="25"/>
              <w:spacing w:line="360" w:lineRule="auto"/>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58" w:hRule="atLeast"/>
        </w:trPr>
        <w:tc>
          <w:tcPr>
            <w:tcW w:w="1899" w:type="dxa"/>
            <w:tcBorders>
              <w:top w:val="single" w:color="000000" w:sz="6" w:space="0"/>
              <w:bottom w:val="single" w:color="000000" w:sz="4" w:space="0"/>
              <w:right w:val="single" w:color="000000" w:sz="6" w:space="0"/>
            </w:tcBorders>
          </w:tcPr>
          <w:p>
            <w:pPr>
              <w:pStyle w:val="25"/>
              <w:spacing w:before="128" w:line="360" w:lineRule="auto"/>
              <w:ind w:right="216"/>
              <w:jc w:val="right"/>
              <w:rPr>
                <w:sz w:val="24"/>
              </w:rPr>
            </w:pPr>
            <w:r>
              <w:rPr>
                <w:sz w:val="24"/>
              </w:rPr>
              <w:t>采购编号</w:t>
            </w:r>
          </w:p>
        </w:tc>
        <w:tc>
          <w:tcPr>
            <w:tcW w:w="7424" w:type="dxa"/>
            <w:gridSpan w:val="16"/>
            <w:tcBorders>
              <w:top w:val="single" w:color="000000" w:sz="6" w:space="0"/>
              <w:left w:val="single" w:color="000000" w:sz="6" w:space="0"/>
              <w:bottom w:val="single" w:color="000000" w:sz="4" w:space="0"/>
            </w:tcBorders>
          </w:tcPr>
          <w:p>
            <w:pPr>
              <w:pStyle w:val="25"/>
              <w:spacing w:line="360" w:lineRule="auto"/>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1899" w:type="dxa"/>
            <w:tcBorders>
              <w:left w:val="double" w:color="000000" w:sz="0" w:space="0"/>
              <w:bottom w:val="single" w:color="000000" w:sz="4" w:space="0"/>
            </w:tcBorders>
          </w:tcPr>
          <w:p>
            <w:pPr>
              <w:pStyle w:val="25"/>
              <w:spacing w:before="129" w:line="360" w:lineRule="auto"/>
              <w:ind w:right="216"/>
              <w:jc w:val="right"/>
              <w:rPr>
                <w:sz w:val="24"/>
              </w:rPr>
            </w:pPr>
            <w:r>
              <w:rPr>
                <w:sz w:val="24"/>
              </w:rPr>
              <w:t>评审时间</w:t>
            </w:r>
          </w:p>
        </w:tc>
        <w:tc>
          <w:tcPr>
            <w:tcW w:w="7424" w:type="dxa"/>
            <w:gridSpan w:val="16"/>
            <w:tcBorders>
              <w:bottom w:val="single" w:color="000000" w:sz="4" w:space="0"/>
              <w:right w:val="double" w:color="000000" w:sz="0" w:space="0"/>
            </w:tcBorders>
          </w:tcPr>
          <w:p>
            <w:pPr>
              <w:pStyle w:val="25"/>
              <w:tabs>
                <w:tab w:val="left" w:pos="1097"/>
                <w:tab w:val="left" w:pos="1697"/>
              </w:tabs>
              <w:spacing w:before="129" w:line="360" w:lineRule="auto"/>
              <w:ind w:left="497"/>
              <w:jc w:val="center"/>
              <w:rPr>
                <w:sz w:val="24"/>
              </w:rPr>
            </w:pPr>
            <w:r>
              <w:rPr>
                <w:sz w:val="24"/>
              </w:rPr>
              <w:t>年</w:t>
            </w:r>
            <w:r>
              <w:rPr>
                <w:sz w:val="24"/>
              </w:rPr>
              <w:tab/>
            </w:r>
            <w:r>
              <w:rPr>
                <w:sz w:val="24"/>
              </w:rPr>
              <w:t>月</w:t>
            </w:r>
            <w:r>
              <w:rPr>
                <w:sz w:val="24"/>
              </w:rPr>
              <w:tab/>
            </w:r>
            <w:r>
              <w:rPr>
                <w:sz w:val="24"/>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1899" w:type="dxa"/>
            <w:tcBorders>
              <w:top w:val="single" w:color="000000" w:sz="4" w:space="0"/>
              <w:left w:val="double" w:color="000000" w:sz="0" w:space="0"/>
              <w:bottom w:val="single" w:color="000000" w:sz="4" w:space="0"/>
            </w:tcBorders>
          </w:tcPr>
          <w:p>
            <w:pPr>
              <w:pStyle w:val="25"/>
              <w:spacing w:before="129" w:line="360" w:lineRule="auto"/>
              <w:ind w:right="216"/>
              <w:jc w:val="right"/>
              <w:rPr>
                <w:sz w:val="24"/>
              </w:rPr>
            </w:pPr>
            <w:r>
              <w:rPr>
                <w:sz w:val="24"/>
              </w:rPr>
              <w:t>评审地点</w:t>
            </w:r>
          </w:p>
        </w:tc>
        <w:tc>
          <w:tcPr>
            <w:tcW w:w="7424" w:type="dxa"/>
            <w:gridSpan w:val="16"/>
            <w:tcBorders>
              <w:top w:val="single" w:color="000000" w:sz="4" w:space="0"/>
              <w:bottom w:val="single" w:color="000000" w:sz="4" w:space="0"/>
              <w:right w:val="double" w:color="000000" w:sz="0" w:space="0"/>
            </w:tcBorders>
          </w:tcPr>
          <w:p>
            <w:pPr>
              <w:pStyle w:val="25"/>
              <w:spacing w:line="360" w:lineRule="auto"/>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0" w:hRule="atLeast"/>
        </w:trPr>
        <w:tc>
          <w:tcPr>
            <w:tcW w:w="1899" w:type="dxa"/>
            <w:tcBorders>
              <w:top w:val="single" w:color="000000" w:sz="4" w:space="0"/>
              <w:left w:val="double" w:color="000000" w:sz="0" w:space="0"/>
              <w:bottom w:val="single" w:color="000000" w:sz="4" w:space="0"/>
            </w:tcBorders>
          </w:tcPr>
          <w:p>
            <w:pPr>
              <w:pStyle w:val="25"/>
              <w:spacing w:before="3" w:line="360" w:lineRule="auto"/>
              <w:ind w:left="337" w:right="96" w:hanging="240"/>
              <w:rPr>
                <w:sz w:val="24"/>
              </w:rPr>
            </w:pPr>
            <w:r>
              <w:rPr>
                <w:sz w:val="24"/>
              </w:rPr>
              <w:t>邀请供应商参加磋商的方式</w:t>
            </w:r>
          </w:p>
        </w:tc>
        <w:tc>
          <w:tcPr>
            <w:tcW w:w="7424" w:type="dxa"/>
            <w:gridSpan w:val="16"/>
            <w:tcBorders>
              <w:top w:val="single" w:color="000000" w:sz="4" w:space="0"/>
              <w:bottom w:val="single" w:color="000000" w:sz="4" w:space="0"/>
              <w:right w:val="double" w:color="000000" w:sz="0" w:space="0"/>
            </w:tcBorders>
          </w:tcPr>
          <w:p>
            <w:pPr>
              <w:pStyle w:val="25"/>
              <w:spacing w:line="360" w:lineRule="auto"/>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0" w:hRule="atLeast"/>
        </w:trPr>
        <w:tc>
          <w:tcPr>
            <w:tcW w:w="1899" w:type="dxa"/>
            <w:tcBorders>
              <w:top w:val="single" w:color="000000" w:sz="4" w:space="0"/>
              <w:left w:val="double" w:color="000000" w:sz="0" w:space="0"/>
              <w:bottom w:val="single" w:color="000000" w:sz="4" w:space="0"/>
            </w:tcBorders>
          </w:tcPr>
          <w:p>
            <w:pPr>
              <w:pStyle w:val="25"/>
              <w:spacing w:line="360" w:lineRule="auto"/>
              <w:rPr>
                <w:b/>
                <w:sz w:val="24"/>
              </w:rPr>
            </w:pPr>
          </w:p>
          <w:p>
            <w:pPr>
              <w:pStyle w:val="25"/>
              <w:spacing w:line="360" w:lineRule="auto"/>
              <w:rPr>
                <w:b/>
                <w:sz w:val="24"/>
              </w:rPr>
            </w:pPr>
          </w:p>
          <w:p>
            <w:pPr>
              <w:pStyle w:val="25"/>
              <w:spacing w:before="10" w:line="360" w:lineRule="auto"/>
              <w:rPr>
                <w:b/>
                <w:sz w:val="33"/>
              </w:rPr>
            </w:pPr>
          </w:p>
          <w:p>
            <w:pPr>
              <w:pStyle w:val="25"/>
              <w:spacing w:line="360" w:lineRule="auto"/>
              <w:ind w:left="337" w:right="96" w:hanging="240"/>
              <w:rPr>
                <w:sz w:val="24"/>
              </w:rPr>
            </w:pPr>
            <w:r>
              <w:rPr>
                <w:sz w:val="24"/>
              </w:rPr>
              <w:t>获取磋商文件的供应商名单</w:t>
            </w:r>
          </w:p>
        </w:tc>
        <w:tc>
          <w:tcPr>
            <w:tcW w:w="7424" w:type="dxa"/>
            <w:gridSpan w:val="16"/>
            <w:tcBorders>
              <w:top w:val="single" w:color="000000" w:sz="4" w:space="0"/>
              <w:bottom w:val="single" w:color="000000" w:sz="4" w:space="0"/>
              <w:right w:val="double" w:color="000000" w:sz="0" w:space="0"/>
            </w:tcBorders>
          </w:tcPr>
          <w:p>
            <w:pPr>
              <w:pStyle w:val="25"/>
              <w:spacing w:before="129" w:line="360" w:lineRule="auto"/>
              <w:ind w:left="104"/>
              <w:rPr>
                <w:sz w:val="24"/>
              </w:rPr>
            </w:pPr>
            <w:r>
              <w:rPr>
                <w:sz w:val="24"/>
              </w:rPr>
              <w:t>1、</w:t>
            </w:r>
          </w:p>
          <w:p>
            <w:pPr>
              <w:pStyle w:val="25"/>
              <w:spacing w:before="153" w:line="360" w:lineRule="auto"/>
              <w:ind w:left="104"/>
              <w:rPr>
                <w:sz w:val="24"/>
              </w:rPr>
            </w:pPr>
            <w:r>
              <w:rPr>
                <w:sz w:val="24"/>
              </w:rPr>
              <w:t>2、</w:t>
            </w:r>
          </w:p>
          <w:p>
            <w:pPr>
              <w:pStyle w:val="25"/>
              <w:spacing w:before="151" w:line="360" w:lineRule="auto"/>
              <w:ind w:left="104"/>
              <w:rPr>
                <w:sz w:val="24"/>
              </w:rPr>
            </w:pPr>
            <w:r>
              <w:rPr>
                <w:sz w:val="24"/>
              </w:rPr>
              <w:t>3、</w:t>
            </w:r>
          </w:p>
          <w:p>
            <w:pPr>
              <w:pStyle w:val="25"/>
              <w:spacing w:before="153" w:line="360" w:lineRule="auto"/>
              <w:ind w:left="104"/>
              <w:rPr>
                <w:sz w:val="24"/>
              </w:rPr>
            </w:pPr>
            <w:r>
              <w:rPr>
                <w:sz w:val="24"/>
              </w:rPr>
              <w:t>…………</w:t>
            </w:r>
          </w:p>
          <w:p>
            <w:pPr>
              <w:pStyle w:val="25"/>
              <w:spacing w:before="1" w:line="360" w:lineRule="auto"/>
              <w:ind w:left="584" w:right="4894" w:hanging="480"/>
              <w:rPr>
                <w:sz w:val="24"/>
              </w:rPr>
            </w:pPr>
            <w:r>
              <w:rPr>
                <w:sz w:val="24"/>
              </w:rPr>
              <w:t>其中采购人推荐名单： 专家推荐名单：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9323" w:type="dxa"/>
            <w:gridSpan w:val="17"/>
            <w:tcBorders>
              <w:top w:val="single" w:color="000000" w:sz="4" w:space="0"/>
              <w:left w:val="double" w:color="000000" w:sz="0" w:space="0"/>
              <w:right w:val="double" w:color="000000" w:sz="0" w:space="0"/>
            </w:tcBorders>
          </w:tcPr>
          <w:p>
            <w:pPr>
              <w:pStyle w:val="25"/>
              <w:spacing w:before="128" w:line="360" w:lineRule="auto"/>
              <w:ind w:left="3670" w:right="3182"/>
              <w:jc w:val="center"/>
              <w:rPr>
                <w:sz w:val="24"/>
              </w:rPr>
            </w:pPr>
            <w:r>
              <w:rPr>
                <w:sz w:val="24"/>
              </w:rPr>
              <w:t>参加磋商的供应商名单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1899" w:type="dxa"/>
            <w:tcBorders>
              <w:left w:val="double" w:color="000000" w:sz="0" w:space="0"/>
            </w:tcBorders>
          </w:tcPr>
          <w:p>
            <w:pPr>
              <w:pStyle w:val="25"/>
              <w:spacing w:before="128" w:line="360" w:lineRule="auto"/>
              <w:ind w:right="276"/>
              <w:jc w:val="right"/>
              <w:rPr>
                <w:sz w:val="24"/>
              </w:rPr>
            </w:pPr>
            <w:r>
              <w:rPr>
                <w:sz w:val="24"/>
              </w:rPr>
              <w:t>供应商1</w:t>
            </w:r>
          </w:p>
        </w:tc>
        <w:tc>
          <w:tcPr>
            <w:tcW w:w="7424" w:type="dxa"/>
            <w:gridSpan w:val="16"/>
            <w:tcBorders>
              <w:right w:val="double" w:color="000000" w:sz="0" w:space="0"/>
            </w:tcBorders>
          </w:tcPr>
          <w:p>
            <w:pPr>
              <w:pStyle w:val="25"/>
              <w:spacing w:line="360" w:lineRule="auto"/>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1899" w:type="dxa"/>
            <w:tcBorders>
              <w:left w:val="double" w:color="000000" w:sz="0" w:space="0"/>
            </w:tcBorders>
          </w:tcPr>
          <w:p>
            <w:pPr>
              <w:pStyle w:val="25"/>
              <w:spacing w:before="129" w:line="360" w:lineRule="auto"/>
              <w:ind w:right="276"/>
              <w:jc w:val="right"/>
              <w:rPr>
                <w:sz w:val="24"/>
              </w:rPr>
            </w:pPr>
            <w:r>
              <w:rPr>
                <w:sz w:val="24"/>
              </w:rPr>
              <w:t>供应商2</w:t>
            </w:r>
          </w:p>
        </w:tc>
        <w:tc>
          <w:tcPr>
            <w:tcW w:w="7424" w:type="dxa"/>
            <w:gridSpan w:val="16"/>
            <w:tcBorders>
              <w:right w:val="double" w:color="000000" w:sz="0" w:space="0"/>
            </w:tcBorders>
          </w:tcPr>
          <w:p>
            <w:pPr>
              <w:pStyle w:val="25"/>
              <w:spacing w:line="360" w:lineRule="auto"/>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1899" w:type="dxa"/>
            <w:tcBorders>
              <w:left w:val="double" w:color="000000" w:sz="0" w:space="0"/>
            </w:tcBorders>
          </w:tcPr>
          <w:p>
            <w:pPr>
              <w:pStyle w:val="25"/>
              <w:spacing w:before="129" w:line="360" w:lineRule="auto"/>
              <w:ind w:right="276"/>
              <w:jc w:val="right"/>
              <w:rPr>
                <w:sz w:val="24"/>
              </w:rPr>
            </w:pPr>
            <w:r>
              <w:rPr>
                <w:sz w:val="24"/>
              </w:rPr>
              <w:t>供应商3</w:t>
            </w:r>
          </w:p>
        </w:tc>
        <w:tc>
          <w:tcPr>
            <w:tcW w:w="7424" w:type="dxa"/>
            <w:gridSpan w:val="16"/>
            <w:tcBorders>
              <w:right w:val="double" w:color="000000" w:sz="0" w:space="0"/>
            </w:tcBorders>
          </w:tcPr>
          <w:p>
            <w:pPr>
              <w:pStyle w:val="25"/>
              <w:spacing w:line="360" w:lineRule="auto"/>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1899" w:type="dxa"/>
            <w:tcBorders>
              <w:left w:val="double" w:color="000000" w:sz="0" w:space="0"/>
            </w:tcBorders>
          </w:tcPr>
          <w:p>
            <w:pPr>
              <w:pStyle w:val="25"/>
              <w:spacing w:before="129" w:line="360" w:lineRule="auto"/>
              <w:ind w:left="937"/>
              <w:rPr>
                <w:sz w:val="24"/>
              </w:rPr>
            </w:pPr>
            <w:r>
              <w:rPr>
                <w:sz w:val="24"/>
              </w:rPr>
              <w:t>……</w:t>
            </w:r>
          </w:p>
        </w:tc>
        <w:tc>
          <w:tcPr>
            <w:tcW w:w="7424" w:type="dxa"/>
            <w:gridSpan w:val="16"/>
            <w:tcBorders>
              <w:right w:val="double" w:color="000000" w:sz="0" w:space="0"/>
            </w:tcBorders>
          </w:tcPr>
          <w:p>
            <w:pPr>
              <w:pStyle w:val="25"/>
              <w:spacing w:line="360" w:lineRule="auto"/>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4271" w:type="dxa"/>
            <w:gridSpan w:val="6"/>
            <w:tcBorders>
              <w:left w:val="double" w:color="000000" w:sz="0" w:space="0"/>
            </w:tcBorders>
          </w:tcPr>
          <w:p>
            <w:pPr>
              <w:pStyle w:val="25"/>
              <w:spacing w:before="129" w:line="360" w:lineRule="auto"/>
              <w:ind w:left="1163"/>
              <w:rPr>
                <w:sz w:val="24"/>
              </w:rPr>
            </w:pPr>
            <w:r>
              <w:rPr>
                <w:sz w:val="24"/>
              </w:rPr>
              <w:t>磋商文件内容是否修改</w:t>
            </w:r>
          </w:p>
        </w:tc>
        <w:tc>
          <w:tcPr>
            <w:tcW w:w="709" w:type="dxa"/>
            <w:gridSpan w:val="3"/>
          </w:tcPr>
          <w:p>
            <w:pPr>
              <w:pStyle w:val="25"/>
              <w:spacing w:before="129" w:line="360" w:lineRule="auto"/>
              <w:ind w:left="231"/>
              <w:rPr>
                <w:sz w:val="24"/>
              </w:rPr>
            </w:pPr>
            <w:r>
              <w:rPr>
                <w:sz w:val="24"/>
              </w:rPr>
              <w:t>是</w:t>
            </w:r>
          </w:p>
        </w:tc>
        <w:tc>
          <w:tcPr>
            <w:tcW w:w="1946" w:type="dxa"/>
            <w:gridSpan w:val="5"/>
          </w:tcPr>
          <w:p>
            <w:pPr>
              <w:pStyle w:val="25"/>
              <w:spacing w:line="360" w:lineRule="auto"/>
              <w:rPr>
                <w:rFonts w:ascii="Times New Roman"/>
              </w:rPr>
            </w:pPr>
          </w:p>
        </w:tc>
        <w:tc>
          <w:tcPr>
            <w:tcW w:w="636" w:type="dxa"/>
          </w:tcPr>
          <w:p>
            <w:pPr>
              <w:pStyle w:val="25"/>
              <w:spacing w:before="129" w:line="360" w:lineRule="auto"/>
              <w:ind w:left="194"/>
              <w:rPr>
                <w:sz w:val="24"/>
              </w:rPr>
            </w:pPr>
            <w:r>
              <w:rPr>
                <w:sz w:val="24"/>
              </w:rPr>
              <w:t>否</w:t>
            </w:r>
          </w:p>
        </w:tc>
        <w:tc>
          <w:tcPr>
            <w:tcW w:w="1761" w:type="dxa"/>
            <w:gridSpan w:val="2"/>
            <w:tcBorders>
              <w:right w:val="double" w:color="000000" w:sz="0" w:space="0"/>
            </w:tcBorders>
          </w:tcPr>
          <w:p>
            <w:pPr>
              <w:pStyle w:val="25"/>
              <w:spacing w:line="360" w:lineRule="auto"/>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4271" w:type="dxa"/>
            <w:gridSpan w:val="6"/>
            <w:tcBorders>
              <w:left w:val="double" w:color="000000" w:sz="0" w:space="0"/>
            </w:tcBorders>
          </w:tcPr>
          <w:p>
            <w:pPr>
              <w:pStyle w:val="25"/>
              <w:spacing w:before="129" w:line="360" w:lineRule="auto"/>
              <w:ind w:left="803"/>
              <w:rPr>
                <w:sz w:val="24"/>
              </w:rPr>
            </w:pPr>
            <w:r>
              <w:rPr>
                <w:sz w:val="24"/>
              </w:rPr>
              <w:t>修改部分是否取得采购人同意</w:t>
            </w:r>
          </w:p>
        </w:tc>
        <w:tc>
          <w:tcPr>
            <w:tcW w:w="709" w:type="dxa"/>
            <w:gridSpan w:val="3"/>
          </w:tcPr>
          <w:p>
            <w:pPr>
              <w:pStyle w:val="25"/>
              <w:spacing w:before="129" w:line="360" w:lineRule="auto"/>
              <w:ind w:left="231"/>
              <w:rPr>
                <w:sz w:val="24"/>
              </w:rPr>
            </w:pPr>
            <w:r>
              <w:rPr>
                <w:sz w:val="24"/>
              </w:rPr>
              <w:t>是</w:t>
            </w:r>
          </w:p>
        </w:tc>
        <w:tc>
          <w:tcPr>
            <w:tcW w:w="1946" w:type="dxa"/>
            <w:gridSpan w:val="5"/>
          </w:tcPr>
          <w:p>
            <w:pPr>
              <w:pStyle w:val="25"/>
              <w:spacing w:line="360" w:lineRule="auto"/>
              <w:rPr>
                <w:rFonts w:ascii="Times New Roman"/>
              </w:rPr>
            </w:pPr>
          </w:p>
        </w:tc>
        <w:tc>
          <w:tcPr>
            <w:tcW w:w="636" w:type="dxa"/>
          </w:tcPr>
          <w:p>
            <w:pPr>
              <w:pStyle w:val="25"/>
              <w:spacing w:before="129" w:line="360" w:lineRule="auto"/>
              <w:ind w:left="194"/>
              <w:rPr>
                <w:sz w:val="24"/>
              </w:rPr>
            </w:pPr>
            <w:r>
              <w:rPr>
                <w:sz w:val="24"/>
              </w:rPr>
              <w:t>否</w:t>
            </w:r>
          </w:p>
        </w:tc>
        <w:tc>
          <w:tcPr>
            <w:tcW w:w="1761" w:type="dxa"/>
            <w:gridSpan w:val="2"/>
            <w:tcBorders>
              <w:right w:val="double" w:color="000000" w:sz="0" w:space="0"/>
            </w:tcBorders>
          </w:tcPr>
          <w:p>
            <w:pPr>
              <w:pStyle w:val="25"/>
              <w:spacing w:line="360" w:lineRule="auto"/>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2391" w:type="dxa"/>
            <w:gridSpan w:val="2"/>
            <w:tcBorders>
              <w:left w:val="double" w:color="000000" w:sz="0" w:space="0"/>
            </w:tcBorders>
          </w:tcPr>
          <w:p>
            <w:pPr>
              <w:pStyle w:val="25"/>
              <w:spacing w:before="130" w:line="360" w:lineRule="auto"/>
              <w:ind w:left="954"/>
              <w:rPr>
                <w:sz w:val="24"/>
              </w:rPr>
            </w:pPr>
            <w:r>
              <w:rPr>
                <w:sz w:val="24"/>
              </w:rPr>
              <w:t>修改内容</w:t>
            </w:r>
          </w:p>
        </w:tc>
        <w:tc>
          <w:tcPr>
            <w:tcW w:w="6932" w:type="dxa"/>
            <w:gridSpan w:val="15"/>
            <w:tcBorders>
              <w:right w:val="double" w:color="000000" w:sz="0" w:space="0"/>
            </w:tcBorders>
          </w:tcPr>
          <w:p>
            <w:pPr>
              <w:pStyle w:val="25"/>
              <w:spacing w:before="130" w:line="360" w:lineRule="auto"/>
              <w:ind w:left="3331" w:right="2817"/>
              <w:jc w:val="center"/>
              <w:rPr>
                <w:sz w:val="24"/>
              </w:rPr>
            </w:pPr>
            <w:r>
              <w:rPr>
                <w:sz w:val="24"/>
              </w:rPr>
              <w:t>见附件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9323" w:type="dxa"/>
            <w:gridSpan w:val="17"/>
            <w:tcBorders>
              <w:left w:val="double" w:color="000000" w:sz="0" w:space="0"/>
              <w:right w:val="double" w:color="000000" w:sz="0" w:space="0"/>
            </w:tcBorders>
          </w:tcPr>
          <w:p>
            <w:pPr>
              <w:pStyle w:val="25"/>
              <w:spacing w:before="130" w:line="360" w:lineRule="auto"/>
              <w:ind w:left="3570"/>
              <w:rPr>
                <w:sz w:val="24"/>
              </w:rPr>
            </w:pPr>
            <w:r>
              <w:rPr>
                <w:sz w:val="24"/>
              </w:rPr>
              <w:t>供应商响应文件是否变更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2391" w:type="dxa"/>
            <w:gridSpan w:val="2"/>
            <w:tcBorders>
              <w:left w:val="double" w:color="000000" w:sz="0" w:space="0"/>
            </w:tcBorders>
          </w:tcPr>
          <w:p>
            <w:pPr>
              <w:pStyle w:val="25"/>
              <w:spacing w:before="130" w:line="360" w:lineRule="auto"/>
              <w:ind w:left="1014"/>
              <w:rPr>
                <w:sz w:val="24"/>
              </w:rPr>
            </w:pPr>
            <w:r>
              <w:rPr>
                <w:sz w:val="24"/>
              </w:rPr>
              <w:t>供应商1</w:t>
            </w:r>
          </w:p>
        </w:tc>
        <w:tc>
          <w:tcPr>
            <w:tcW w:w="656" w:type="dxa"/>
            <w:gridSpan w:val="2"/>
          </w:tcPr>
          <w:p>
            <w:pPr>
              <w:pStyle w:val="25"/>
              <w:spacing w:before="130" w:line="360" w:lineRule="auto"/>
              <w:ind w:right="183"/>
              <w:jc w:val="right"/>
              <w:rPr>
                <w:sz w:val="24"/>
              </w:rPr>
            </w:pPr>
            <w:r>
              <w:rPr>
                <w:sz w:val="24"/>
              </w:rPr>
              <w:t>是</w:t>
            </w:r>
          </w:p>
        </w:tc>
        <w:tc>
          <w:tcPr>
            <w:tcW w:w="948" w:type="dxa"/>
            <w:tcBorders>
              <w:right w:val="single" w:color="000000" w:sz="4" w:space="0"/>
            </w:tcBorders>
          </w:tcPr>
          <w:p>
            <w:pPr>
              <w:pStyle w:val="25"/>
              <w:spacing w:line="360" w:lineRule="auto"/>
              <w:rPr>
                <w:rFonts w:ascii="Times New Roman"/>
              </w:rPr>
            </w:pPr>
          </w:p>
        </w:tc>
        <w:tc>
          <w:tcPr>
            <w:tcW w:w="985" w:type="dxa"/>
            <w:gridSpan w:val="4"/>
            <w:tcBorders>
              <w:left w:val="single" w:color="000000" w:sz="4" w:space="0"/>
            </w:tcBorders>
          </w:tcPr>
          <w:p>
            <w:pPr>
              <w:pStyle w:val="25"/>
              <w:spacing w:before="130" w:line="360" w:lineRule="auto"/>
              <w:ind w:left="130"/>
              <w:rPr>
                <w:sz w:val="24"/>
              </w:rPr>
            </w:pPr>
            <w:r>
              <w:rPr>
                <w:sz w:val="24"/>
              </w:rPr>
              <w:t>见附件</w:t>
            </w:r>
          </w:p>
        </w:tc>
        <w:tc>
          <w:tcPr>
            <w:tcW w:w="1040" w:type="dxa"/>
            <w:gridSpan w:val="3"/>
          </w:tcPr>
          <w:p>
            <w:pPr>
              <w:pStyle w:val="25"/>
              <w:spacing w:before="130" w:line="360" w:lineRule="auto"/>
              <w:ind w:left="638"/>
              <w:rPr>
                <w:sz w:val="24"/>
              </w:rPr>
            </w:pPr>
            <w:r>
              <w:rPr>
                <w:sz w:val="24"/>
              </w:rPr>
              <w:t>否</w:t>
            </w:r>
          </w:p>
        </w:tc>
        <w:tc>
          <w:tcPr>
            <w:tcW w:w="3303" w:type="dxa"/>
            <w:gridSpan w:val="5"/>
            <w:tcBorders>
              <w:right w:val="double" w:color="000000" w:sz="0" w:space="0"/>
            </w:tcBorders>
          </w:tcPr>
          <w:p>
            <w:pPr>
              <w:pStyle w:val="25"/>
              <w:spacing w:line="360" w:lineRule="auto"/>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2391" w:type="dxa"/>
            <w:gridSpan w:val="2"/>
            <w:tcBorders>
              <w:left w:val="double" w:color="000000" w:sz="0" w:space="0"/>
            </w:tcBorders>
          </w:tcPr>
          <w:p>
            <w:pPr>
              <w:pStyle w:val="25"/>
              <w:spacing w:before="128" w:line="360" w:lineRule="auto"/>
              <w:ind w:left="1014"/>
              <w:rPr>
                <w:sz w:val="24"/>
              </w:rPr>
            </w:pPr>
            <w:r>
              <w:rPr>
                <w:sz w:val="24"/>
              </w:rPr>
              <w:t>供应商2</w:t>
            </w:r>
          </w:p>
        </w:tc>
        <w:tc>
          <w:tcPr>
            <w:tcW w:w="656" w:type="dxa"/>
            <w:gridSpan w:val="2"/>
          </w:tcPr>
          <w:p>
            <w:pPr>
              <w:pStyle w:val="25"/>
              <w:spacing w:before="128" w:line="360" w:lineRule="auto"/>
              <w:ind w:right="183"/>
              <w:jc w:val="right"/>
              <w:rPr>
                <w:sz w:val="24"/>
              </w:rPr>
            </w:pPr>
            <w:r>
              <w:rPr>
                <w:sz w:val="24"/>
              </w:rPr>
              <w:t>是</w:t>
            </w:r>
          </w:p>
        </w:tc>
        <w:tc>
          <w:tcPr>
            <w:tcW w:w="948" w:type="dxa"/>
            <w:tcBorders>
              <w:right w:val="single" w:color="000000" w:sz="4" w:space="0"/>
            </w:tcBorders>
          </w:tcPr>
          <w:p>
            <w:pPr>
              <w:pStyle w:val="25"/>
              <w:spacing w:line="360" w:lineRule="auto"/>
              <w:rPr>
                <w:rFonts w:ascii="Times New Roman"/>
              </w:rPr>
            </w:pPr>
          </w:p>
        </w:tc>
        <w:tc>
          <w:tcPr>
            <w:tcW w:w="985" w:type="dxa"/>
            <w:gridSpan w:val="4"/>
            <w:tcBorders>
              <w:left w:val="single" w:color="000000" w:sz="4" w:space="0"/>
            </w:tcBorders>
          </w:tcPr>
          <w:p>
            <w:pPr>
              <w:pStyle w:val="25"/>
              <w:spacing w:before="128" w:line="360" w:lineRule="auto"/>
              <w:ind w:left="130"/>
              <w:rPr>
                <w:sz w:val="24"/>
              </w:rPr>
            </w:pPr>
            <w:r>
              <w:rPr>
                <w:sz w:val="24"/>
              </w:rPr>
              <w:t>见附件</w:t>
            </w:r>
          </w:p>
        </w:tc>
        <w:tc>
          <w:tcPr>
            <w:tcW w:w="1040" w:type="dxa"/>
            <w:gridSpan w:val="3"/>
          </w:tcPr>
          <w:p>
            <w:pPr>
              <w:pStyle w:val="25"/>
              <w:spacing w:before="128" w:line="360" w:lineRule="auto"/>
              <w:ind w:left="638"/>
              <w:rPr>
                <w:sz w:val="24"/>
              </w:rPr>
            </w:pPr>
            <w:r>
              <w:rPr>
                <w:sz w:val="24"/>
              </w:rPr>
              <w:t>否</w:t>
            </w:r>
          </w:p>
        </w:tc>
        <w:tc>
          <w:tcPr>
            <w:tcW w:w="3303" w:type="dxa"/>
            <w:gridSpan w:val="5"/>
            <w:tcBorders>
              <w:right w:val="double" w:color="000000" w:sz="0" w:space="0"/>
            </w:tcBorders>
          </w:tcPr>
          <w:p>
            <w:pPr>
              <w:pStyle w:val="25"/>
              <w:spacing w:line="360" w:lineRule="auto"/>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2391" w:type="dxa"/>
            <w:gridSpan w:val="2"/>
            <w:tcBorders>
              <w:left w:val="double" w:color="000000" w:sz="0" w:space="0"/>
            </w:tcBorders>
          </w:tcPr>
          <w:p>
            <w:pPr>
              <w:pStyle w:val="25"/>
              <w:spacing w:before="128" w:line="360" w:lineRule="auto"/>
              <w:ind w:left="1014"/>
              <w:rPr>
                <w:sz w:val="24"/>
              </w:rPr>
            </w:pPr>
            <w:r>
              <w:rPr>
                <w:sz w:val="24"/>
              </w:rPr>
              <w:t>供应商3</w:t>
            </w:r>
          </w:p>
        </w:tc>
        <w:tc>
          <w:tcPr>
            <w:tcW w:w="656" w:type="dxa"/>
            <w:gridSpan w:val="2"/>
          </w:tcPr>
          <w:p>
            <w:pPr>
              <w:pStyle w:val="25"/>
              <w:spacing w:before="128" w:line="360" w:lineRule="auto"/>
              <w:ind w:right="183"/>
              <w:jc w:val="right"/>
              <w:rPr>
                <w:sz w:val="24"/>
              </w:rPr>
            </w:pPr>
            <w:r>
              <w:rPr>
                <w:sz w:val="24"/>
              </w:rPr>
              <w:t>是</w:t>
            </w:r>
          </w:p>
        </w:tc>
        <w:tc>
          <w:tcPr>
            <w:tcW w:w="948" w:type="dxa"/>
            <w:tcBorders>
              <w:right w:val="single" w:color="000000" w:sz="4" w:space="0"/>
            </w:tcBorders>
          </w:tcPr>
          <w:p>
            <w:pPr>
              <w:pStyle w:val="25"/>
              <w:spacing w:line="360" w:lineRule="auto"/>
              <w:rPr>
                <w:rFonts w:ascii="Times New Roman"/>
              </w:rPr>
            </w:pPr>
          </w:p>
        </w:tc>
        <w:tc>
          <w:tcPr>
            <w:tcW w:w="985" w:type="dxa"/>
            <w:gridSpan w:val="4"/>
            <w:tcBorders>
              <w:left w:val="single" w:color="000000" w:sz="4" w:space="0"/>
            </w:tcBorders>
          </w:tcPr>
          <w:p>
            <w:pPr>
              <w:pStyle w:val="25"/>
              <w:spacing w:before="128" w:line="360" w:lineRule="auto"/>
              <w:ind w:left="130"/>
              <w:rPr>
                <w:sz w:val="24"/>
              </w:rPr>
            </w:pPr>
            <w:r>
              <w:rPr>
                <w:sz w:val="24"/>
              </w:rPr>
              <w:t>见附件</w:t>
            </w:r>
          </w:p>
        </w:tc>
        <w:tc>
          <w:tcPr>
            <w:tcW w:w="1040" w:type="dxa"/>
            <w:gridSpan w:val="3"/>
          </w:tcPr>
          <w:p>
            <w:pPr>
              <w:pStyle w:val="25"/>
              <w:spacing w:before="128" w:line="360" w:lineRule="auto"/>
              <w:ind w:left="638"/>
              <w:rPr>
                <w:sz w:val="24"/>
              </w:rPr>
            </w:pPr>
            <w:r>
              <w:rPr>
                <w:sz w:val="24"/>
              </w:rPr>
              <w:t>否</w:t>
            </w:r>
          </w:p>
        </w:tc>
        <w:tc>
          <w:tcPr>
            <w:tcW w:w="3303" w:type="dxa"/>
            <w:gridSpan w:val="5"/>
            <w:tcBorders>
              <w:right w:val="double" w:color="000000" w:sz="0" w:space="0"/>
            </w:tcBorders>
          </w:tcPr>
          <w:p>
            <w:pPr>
              <w:pStyle w:val="25"/>
              <w:spacing w:line="360" w:lineRule="auto"/>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2391" w:type="dxa"/>
            <w:gridSpan w:val="2"/>
            <w:tcBorders>
              <w:left w:val="double" w:color="000000" w:sz="0" w:space="0"/>
            </w:tcBorders>
          </w:tcPr>
          <w:p>
            <w:pPr>
              <w:pStyle w:val="25"/>
              <w:spacing w:before="128" w:line="360" w:lineRule="auto"/>
              <w:ind w:left="1194"/>
              <w:rPr>
                <w:sz w:val="24"/>
              </w:rPr>
            </w:pPr>
            <w:r>
              <w:rPr>
                <w:sz w:val="24"/>
              </w:rPr>
              <w:t>……</w:t>
            </w:r>
          </w:p>
        </w:tc>
        <w:tc>
          <w:tcPr>
            <w:tcW w:w="6932" w:type="dxa"/>
            <w:gridSpan w:val="15"/>
            <w:tcBorders>
              <w:right w:val="double" w:color="000000" w:sz="0" w:space="0"/>
            </w:tcBorders>
          </w:tcPr>
          <w:p>
            <w:pPr>
              <w:pStyle w:val="25"/>
              <w:spacing w:line="360" w:lineRule="auto"/>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2391" w:type="dxa"/>
            <w:gridSpan w:val="2"/>
            <w:tcBorders>
              <w:left w:val="double" w:color="000000" w:sz="0" w:space="0"/>
            </w:tcBorders>
          </w:tcPr>
          <w:p>
            <w:pPr>
              <w:pStyle w:val="25"/>
              <w:spacing w:before="128" w:line="360" w:lineRule="auto"/>
              <w:ind w:left="954"/>
              <w:rPr>
                <w:sz w:val="24"/>
              </w:rPr>
            </w:pPr>
            <w:r>
              <w:rPr>
                <w:sz w:val="24"/>
              </w:rPr>
              <w:t>磋商轮次</w:t>
            </w:r>
          </w:p>
        </w:tc>
        <w:tc>
          <w:tcPr>
            <w:tcW w:w="3305" w:type="dxa"/>
            <w:gridSpan w:val="8"/>
          </w:tcPr>
          <w:p>
            <w:pPr>
              <w:pStyle w:val="25"/>
              <w:spacing w:line="360" w:lineRule="auto"/>
              <w:rPr>
                <w:rFonts w:ascii="Times New Roman"/>
              </w:rPr>
            </w:pPr>
          </w:p>
        </w:tc>
        <w:tc>
          <w:tcPr>
            <w:tcW w:w="1230" w:type="dxa"/>
            <w:gridSpan w:val="4"/>
          </w:tcPr>
          <w:p>
            <w:pPr>
              <w:pStyle w:val="25"/>
              <w:spacing w:before="128" w:line="360" w:lineRule="auto"/>
              <w:ind w:left="131"/>
              <w:rPr>
                <w:sz w:val="24"/>
              </w:rPr>
            </w:pPr>
            <w:r>
              <w:rPr>
                <w:sz w:val="24"/>
              </w:rPr>
              <w:t>报价轮次</w:t>
            </w:r>
          </w:p>
        </w:tc>
        <w:tc>
          <w:tcPr>
            <w:tcW w:w="2397" w:type="dxa"/>
            <w:gridSpan w:val="3"/>
            <w:tcBorders>
              <w:right w:val="double" w:color="000000" w:sz="0" w:space="0"/>
            </w:tcBorders>
          </w:tcPr>
          <w:p>
            <w:pPr>
              <w:pStyle w:val="25"/>
              <w:spacing w:line="360" w:lineRule="auto"/>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9323" w:type="dxa"/>
            <w:gridSpan w:val="17"/>
            <w:tcBorders>
              <w:left w:val="double" w:color="000000" w:sz="0" w:space="0"/>
              <w:right w:val="double" w:color="000000" w:sz="0" w:space="0"/>
            </w:tcBorders>
          </w:tcPr>
          <w:p>
            <w:pPr>
              <w:pStyle w:val="25"/>
              <w:spacing w:before="129" w:line="360" w:lineRule="auto"/>
              <w:ind w:left="3450"/>
              <w:rPr>
                <w:sz w:val="24"/>
              </w:rPr>
            </w:pPr>
            <w:r>
              <w:rPr>
                <w:sz w:val="24"/>
              </w:rPr>
              <w:t>参加最后报价的供应商名单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2391" w:type="dxa"/>
            <w:gridSpan w:val="2"/>
            <w:tcBorders>
              <w:left w:val="double" w:color="000000" w:sz="0" w:space="0"/>
            </w:tcBorders>
          </w:tcPr>
          <w:p>
            <w:pPr>
              <w:pStyle w:val="25"/>
              <w:spacing w:before="129" w:line="360" w:lineRule="auto"/>
              <w:ind w:left="983"/>
              <w:rPr>
                <w:sz w:val="24"/>
              </w:rPr>
            </w:pPr>
            <w:r>
              <w:rPr>
                <w:sz w:val="24"/>
              </w:rPr>
              <w:t>供应商1</w:t>
            </w:r>
          </w:p>
        </w:tc>
        <w:tc>
          <w:tcPr>
            <w:tcW w:w="3305" w:type="dxa"/>
            <w:gridSpan w:val="8"/>
          </w:tcPr>
          <w:p>
            <w:pPr>
              <w:pStyle w:val="25"/>
              <w:spacing w:line="360" w:lineRule="auto"/>
              <w:rPr>
                <w:rFonts w:ascii="Times New Roman"/>
              </w:rPr>
            </w:pPr>
          </w:p>
        </w:tc>
        <w:tc>
          <w:tcPr>
            <w:tcW w:w="1230" w:type="dxa"/>
            <w:gridSpan w:val="4"/>
          </w:tcPr>
          <w:p>
            <w:pPr>
              <w:pStyle w:val="25"/>
              <w:spacing w:before="129" w:line="360" w:lineRule="auto"/>
              <w:ind w:left="131"/>
              <w:rPr>
                <w:sz w:val="24"/>
              </w:rPr>
            </w:pPr>
            <w:r>
              <w:rPr>
                <w:sz w:val="24"/>
              </w:rPr>
              <w:t>实际报价</w:t>
            </w:r>
          </w:p>
        </w:tc>
        <w:tc>
          <w:tcPr>
            <w:tcW w:w="2397" w:type="dxa"/>
            <w:gridSpan w:val="3"/>
            <w:tcBorders>
              <w:right w:val="double" w:color="000000" w:sz="0" w:space="0"/>
            </w:tcBorders>
          </w:tcPr>
          <w:p>
            <w:pPr>
              <w:pStyle w:val="25"/>
              <w:spacing w:line="360" w:lineRule="auto"/>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2391" w:type="dxa"/>
            <w:gridSpan w:val="2"/>
            <w:tcBorders>
              <w:left w:val="double" w:color="000000" w:sz="0" w:space="0"/>
            </w:tcBorders>
          </w:tcPr>
          <w:p>
            <w:pPr>
              <w:pStyle w:val="25"/>
              <w:spacing w:before="129" w:line="360" w:lineRule="auto"/>
              <w:ind w:left="983"/>
              <w:rPr>
                <w:sz w:val="24"/>
              </w:rPr>
            </w:pPr>
            <w:r>
              <w:rPr>
                <w:sz w:val="24"/>
              </w:rPr>
              <w:t>供应商2</w:t>
            </w:r>
          </w:p>
        </w:tc>
        <w:tc>
          <w:tcPr>
            <w:tcW w:w="3305" w:type="dxa"/>
            <w:gridSpan w:val="8"/>
          </w:tcPr>
          <w:p>
            <w:pPr>
              <w:pStyle w:val="25"/>
              <w:spacing w:line="360" w:lineRule="auto"/>
              <w:rPr>
                <w:rFonts w:ascii="Times New Roman"/>
              </w:rPr>
            </w:pPr>
          </w:p>
        </w:tc>
        <w:tc>
          <w:tcPr>
            <w:tcW w:w="1230" w:type="dxa"/>
            <w:gridSpan w:val="4"/>
          </w:tcPr>
          <w:p>
            <w:pPr>
              <w:pStyle w:val="25"/>
              <w:spacing w:before="129" w:line="360" w:lineRule="auto"/>
              <w:ind w:left="131"/>
              <w:rPr>
                <w:sz w:val="24"/>
              </w:rPr>
            </w:pPr>
            <w:r>
              <w:rPr>
                <w:sz w:val="24"/>
              </w:rPr>
              <w:t>实际报价</w:t>
            </w:r>
          </w:p>
        </w:tc>
        <w:tc>
          <w:tcPr>
            <w:tcW w:w="2397" w:type="dxa"/>
            <w:gridSpan w:val="3"/>
            <w:tcBorders>
              <w:right w:val="double" w:color="000000" w:sz="0" w:space="0"/>
            </w:tcBorders>
          </w:tcPr>
          <w:p>
            <w:pPr>
              <w:pStyle w:val="25"/>
              <w:spacing w:line="360" w:lineRule="auto"/>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2391" w:type="dxa"/>
            <w:gridSpan w:val="2"/>
            <w:tcBorders>
              <w:left w:val="double" w:color="000000" w:sz="0" w:space="0"/>
            </w:tcBorders>
          </w:tcPr>
          <w:p>
            <w:pPr>
              <w:pStyle w:val="25"/>
              <w:spacing w:before="129" w:line="360" w:lineRule="auto"/>
              <w:ind w:left="983"/>
              <w:rPr>
                <w:sz w:val="24"/>
              </w:rPr>
            </w:pPr>
            <w:r>
              <w:rPr>
                <w:sz w:val="24"/>
              </w:rPr>
              <w:t>供应商3</w:t>
            </w:r>
          </w:p>
        </w:tc>
        <w:tc>
          <w:tcPr>
            <w:tcW w:w="3305" w:type="dxa"/>
            <w:gridSpan w:val="8"/>
          </w:tcPr>
          <w:p>
            <w:pPr>
              <w:pStyle w:val="25"/>
              <w:spacing w:line="360" w:lineRule="auto"/>
              <w:rPr>
                <w:rFonts w:ascii="Times New Roman"/>
              </w:rPr>
            </w:pPr>
          </w:p>
        </w:tc>
        <w:tc>
          <w:tcPr>
            <w:tcW w:w="1230" w:type="dxa"/>
            <w:gridSpan w:val="4"/>
          </w:tcPr>
          <w:p>
            <w:pPr>
              <w:pStyle w:val="25"/>
              <w:spacing w:before="129" w:line="360" w:lineRule="auto"/>
              <w:ind w:left="131"/>
              <w:rPr>
                <w:sz w:val="24"/>
              </w:rPr>
            </w:pPr>
            <w:r>
              <w:rPr>
                <w:sz w:val="24"/>
              </w:rPr>
              <w:t>实际报价</w:t>
            </w:r>
          </w:p>
        </w:tc>
        <w:tc>
          <w:tcPr>
            <w:tcW w:w="2397" w:type="dxa"/>
            <w:gridSpan w:val="3"/>
            <w:tcBorders>
              <w:right w:val="double" w:color="000000" w:sz="0" w:space="0"/>
            </w:tcBorders>
          </w:tcPr>
          <w:p>
            <w:pPr>
              <w:pStyle w:val="25"/>
              <w:spacing w:line="360" w:lineRule="auto"/>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2391" w:type="dxa"/>
            <w:gridSpan w:val="2"/>
            <w:tcBorders>
              <w:left w:val="double" w:color="000000" w:sz="0" w:space="0"/>
            </w:tcBorders>
          </w:tcPr>
          <w:p>
            <w:pPr>
              <w:pStyle w:val="25"/>
              <w:spacing w:before="129" w:line="360" w:lineRule="auto"/>
              <w:ind w:left="1163"/>
              <w:rPr>
                <w:sz w:val="24"/>
              </w:rPr>
            </w:pPr>
            <w:r>
              <w:rPr>
                <w:sz w:val="24"/>
              </w:rPr>
              <w:t>……</w:t>
            </w:r>
          </w:p>
        </w:tc>
        <w:tc>
          <w:tcPr>
            <w:tcW w:w="6932" w:type="dxa"/>
            <w:gridSpan w:val="15"/>
            <w:tcBorders>
              <w:right w:val="double" w:color="000000" w:sz="0" w:space="0"/>
            </w:tcBorders>
          </w:tcPr>
          <w:p>
            <w:pPr>
              <w:pStyle w:val="25"/>
              <w:spacing w:line="360" w:lineRule="auto"/>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9323" w:type="dxa"/>
            <w:gridSpan w:val="17"/>
            <w:tcBorders>
              <w:left w:val="double" w:color="000000" w:sz="0" w:space="0"/>
              <w:right w:val="double" w:color="000000" w:sz="0" w:space="0"/>
            </w:tcBorders>
          </w:tcPr>
          <w:p>
            <w:pPr>
              <w:pStyle w:val="25"/>
              <w:spacing w:before="129" w:line="360" w:lineRule="auto"/>
              <w:ind w:left="3330"/>
              <w:rPr>
                <w:sz w:val="24"/>
              </w:rPr>
            </w:pPr>
            <w:r>
              <w:rPr>
                <w:sz w:val="24"/>
              </w:rPr>
              <w:t>未允许最后报价的供应商名单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2411" w:type="dxa"/>
            <w:gridSpan w:val="3"/>
            <w:tcBorders>
              <w:left w:val="double" w:color="000000" w:sz="0" w:space="0"/>
            </w:tcBorders>
          </w:tcPr>
          <w:p>
            <w:pPr>
              <w:pStyle w:val="25"/>
              <w:spacing w:before="129" w:line="360" w:lineRule="auto"/>
              <w:ind w:left="1014"/>
              <w:rPr>
                <w:sz w:val="24"/>
              </w:rPr>
            </w:pPr>
            <w:r>
              <w:rPr>
                <w:sz w:val="24"/>
              </w:rPr>
              <w:t>供应商1</w:t>
            </w:r>
          </w:p>
        </w:tc>
        <w:tc>
          <w:tcPr>
            <w:tcW w:w="6912" w:type="dxa"/>
            <w:gridSpan w:val="14"/>
            <w:tcBorders>
              <w:right w:val="double" w:color="000000" w:sz="0" w:space="0"/>
            </w:tcBorders>
          </w:tcPr>
          <w:p>
            <w:pPr>
              <w:pStyle w:val="25"/>
              <w:spacing w:line="360" w:lineRule="auto"/>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2411" w:type="dxa"/>
            <w:gridSpan w:val="3"/>
            <w:tcBorders>
              <w:left w:val="double" w:color="000000" w:sz="0" w:space="0"/>
            </w:tcBorders>
          </w:tcPr>
          <w:p>
            <w:pPr>
              <w:pStyle w:val="25"/>
              <w:spacing w:before="129" w:line="360" w:lineRule="auto"/>
              <w:ind w:left="1194"/>
              <w:rPr>
                <w:sz w:val="24"/>
              </w:rPr>
            </w:pPr>
            <w:r>
              <w:rPr>
                <w:sz w:val="24"/>
              </w:rPr>
              <w:t>原因</w:t>
            </w:r>
          </w:p>
        </w:tc>
        <w:tc>
          <w:tcPr>
            <w:tcW w:w="6912" w:type="dxa"/>
            <w:gridSpan w:val="14"/>
            <w:tcBorders>
              <w:right w:val="double" w:color="000000" w:sz="0" w:space="0"/>
            </w:tcBorders>
          </w:tcPr>
          <w:p>
            <w:pPr>
              <w:pStyle w:val="25"/>
              <w:spacing w:line="360" w:lineRule="auto"/>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2411" w:type="dxa"/>
            <w:gridSpan w:val="3"/>
            <w:tcBorders>
              <w:left w:val="double" w:color="000000" w:sz="0" w:space="0"/>
            </w:tcBorders>
          </w:tcPr>
          <w:p>
            <w:pPr>
              <w:pStyle w:val="25"/>
              <w:spacing w:before="130" w:line="360" w:lineRule="auto"/>
              <w:ind w:left="1014"/>
              <w:rPr>
                <w:sz w:val="24"/>
              </w:rPr>
            </w:pPr>
            <w:r>
              <w:rPr>
                <w:sz w:val="24"/>
              </w:rPr>
              <w:t>供应商2</w:t>
            </w:r>
          </w:p>
        </w:tc>
        <w:tc>
          <w:tcPr>
            <w:tcW w:w="6912" w:type="dxa"/>
            <w:gridSpan w:val="14"/>
            <w:tcBorders>
              <w:right w:val="double" w:color="000000" w:sz="0" w:space="0"/>
            </w:tcBorders>
          </w:tcPr>
          <w:p>
            <w:pPr>
              <w:pStyle w:val="25"/>
              <w:spacing w:line="360" w:lineRule="auto"/>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2411" w:type="dxa"/>
            <w:gridSpan w:val="3"/>
            <w:tcBorders>
              <w:left w:val="double" w:color="000000" w:sz="0" w:space="0"/>
            </w:tcBorders>
          </w:tcPr>
          <w:p>
            <w:pPr>
              <w:pStyle w:val="25"/>
              <w:spacing w:before="130" w:line="360" w:lineRule="auto"/>
              <w:ind w:left="1194"/>
              <w:rPr>
                <w:sz w:val="24"/>
              </w:rPr>
            </w:pPr>
            <w:r>
              <w:rPr>
                <w:sz w:val="24"/>
              </w:rPr>
              <w:t>原因</w:t>
            </w:r>
          </w:p>
        </w:tc>
        <w:tc>
          <w:tcPr>
            <w:tcW w:w="6912" w:type="dxa"/>
            <w:gridSpan w:val="14"/>
            <w:tcBorders>
              <w:right w:val="double" w:color="000000" w:sz="0" w:space="0"/>
            </w:tcBorders>
          </w:tcPr>
          <w:p>
            <w:pPr>
              <w:pStyle w:val="25"/>
              <w:spacing w:line="360" w:lineRule="auto"/>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2411" w:type="dxa"/>
            <w:gridSpan w:val="3"/>
            <w:tcBorders>
              <w:left w:val="double" w:color="000000" w:sz="0" w:space="0"/>
            </w:tcBorders>
          </w:tcPr>
          <w:p>
            <w:pPr>
              <w:pStyle w:val="25"/>
              <w:spacing w:before="130" w:line="360" w:lineRule="auto"/>
              <w:ind w:left="1014"/>
              <w:rPr>
                <w:sz w:val="24"/>
              </w:rPr>
            </w:pPr>
            <w:r>
              <w:rPr>
                <w:sz w:val="24"/>
              </w:rPr>
              <w:t>供应商3</w:t>
            </w:r>
          </w:p>
        </w:tc>
        <w:tc>
          <w:tcPr>
            <w:tcW w:w="6912" w:type="dxa"/>
            <w:gridSpan w:val="14"/>
            <w:tcBorders>
              <w:right w:val="double" w:color="000000" w:sz="0" w:space="0"/>
            </w:tcBorders>
          </w:tcPr>
          <w:p>
            <w:pPr>
              <w:pStyle w:val="25"/>
              <w:spacing w:line="360" w:lineRule="auto"/>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2411" w:type="dxa"/>
            <w:gridSpan w:val="3"/>
            <w:tcBorders>
              <w:left w:val="double" w:color="000000" w:sz="0" w:space="0"/>
            </w:tcBorders>
          </w:tcPr>
          <w:p>
            <w:pPr>
              <w:pStyle w:val="25"/>
              <w:spacing w:before="128" w:line="360" w:lineRule="auto"/>
              <w:ind w:left="1194"/>
              <w:rPr>
                <w:sz w:val="24"/>
              </w:rPr>
            </w:pPr>
            <w:r>
              <w:rPr>
                <w:sz w:val="24"/>
              </w:rPr>
              <w:t>原因</w:t>
            </w:r>
          </w:p>
        </w:tc>
        <w:tc>
          <w:tcPr>
            <w:tcW w:w="6912" w:type="dxa"/>
            <w:gridSpan w:val="14"/>
            <w:tcBorders>
              <w:right w:val="double" w:color="000000" w:sz="0" w:space="0"/>
            </w:tcBorders>
          </w:tcPr>
          <w:p>
            <w:pPr>
              <w:pStyle w:val="25"/>
              <w:spacing w:line="360" w:lineRule="auto"/>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2411" w:type="dxa"/>
            <w:gridSpan w:val="3"/>
            <w:tcBorders>
              <w:left w:val="double" w:color="000000" w:sz="0" w:space="0"/>
            </w:tcBorders>
          </w:tcPr>
          <w:p>
            <w:pPr>
              <w:pStyle w:val="25"/>
              <w:spacing w:before="128" w:line="360" w:lineRule="auto"/>
              <w:ind w:left="1194"/>
              <w:rPr>
                <w:sz w:val="24"/>
              </w:rPr>
            </w:pPr>
            <w:r>
              <w:rPr>
                <w:sz w:val="24"/>
              </w:rPr>
              <w:t>……</w:t>
            </w:r>
          </w:p>
        </w:tc>
        <w:tc>
          <w:tcPr>
            <w:tcW w:w="6912" w:type="dxa"/>
            <w:gridSpan w:val="14"/>
            <w:tcBorders>
              <w:right w:val="double" w:color="000000" w:sz="0" w:space="0"/>
            </w:tcBorders>
          </w:tcPr>
          <w:p>
            <w:pPr>
              <w:pStyle w:val="25"/>
              <w:spacing w:line="360" w:lineRule="auto"/>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9323" w:type="dxa"/>
            <w:gridSpan w:val="17"/>
            <w:tcBorders>
              <w:left w:val="double" w:color="000000" w:sz="0" w:space="0"/>
              <w:right w:val="double" w:color="000000" w:sz="0" w:space="0"/>
            </w:tcBorders>
          </w:tcPr>
          <w:p>
            <w:pPr>
              <w:pStyle w:val="25"/>
              <w:spacing w:before="128" w:line="360" w:lineRule="auto"/>
              <w:ind w:left="3450"/>
              <w:rPr>
                <w:sz w:val="24"/>
              </w:rPr>
            </w:pPr>
            <w:r>
              <w:rPr>
                <w:sz w:val="24"/>
              </w:rPr>
              <w:t>本次采购活动是否需要终止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2411" w:type="dxa"/>
            <w:gridSpan w:val="3"/>
            <w:tcBorders>
              <w:left w:val="double" w:color="000000" w:sz="0" w:space="0"/>
            </w:tcBorders>
          </w:tcPr>
          <w:p>
            <w:pPr>
              <w:pStyle w:val="25"/>
              <w:spacing w:before="128" w:line="360" w:lineRule="auto"/>
              <w:ind w:left="481"/>
              <w:jc w:val="center"/>
              <w:rPr>
                <w:sz w:val="24"/>
              </w:rPr>
            </w:pPr>
            <w:r>
              <w:rPr>
                <w:sz w:val="24"/>
              </w:rPr>
              <w:t>是</w:t>
            </w:r>
          </w:p>
        </w:tc>
        <w:tc>
          <w:tcPr>
            <w:tcW w:w="3345" w:type="dxa"/>
            <w:gridSpan w:val="8"/>
          </w:tcPr>
          <w:p>
            <w:pPr>
              <w:pStyle w:val="25"/>
              <w:spacing w:line="360" w:lineRule="auto"/>
              <w:rPr>
                <w:rFonts w:ascii="Times New Roman"/>
              </w:rPr>
            </w:pPr>
          </w:p>
        </w:tc>
        <w:tc>
          <w:tcPr>
            <w:tcW w:w="1170" w:type="dxa"/>
            <w:gridSpan w:val="3"/>
          </w:tcPr>
          <w:p>
            <w:pPr>
              <w:pStyle w:val="25"/>
              <w:spacing w:before="128" w:line="360" w:lineRule="auto"/>
              <w:ind w:left="702"/>
              <w:rPr>
                <w:sz w:val="24"/>
              </w:rPr>
            </w:pPr>
            <w:r>
              <w:rPr>
                <w:sz w:val="24"/>
              </w:rPr>
              <w:t>否</w:t>
            </w:r>
          </w:p>
        </w:tc>
        <w:tc>
          <w:tcPr>
            <w:tcW w:w="2397" w:type="dxa"/>
            <w:gridSpan w:val="3"/>
            <w:tcBorders>
              <w:right w:val="double" w:color="000000" w:sz="0" w:space="0"/>
            </w:tcBorders>
          </w:tcPr>
          <w:p>
            <w:pPr>
              <w:pStyle w:val="25"/>
              <w:spacing w:line="360" w:lineRule="auto"/>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2411" w:type="dxa"/>
            <w:gridSpan w:val="3"/>
            <w:tcBorders>
              <w:left w:val="double" w:color="000000" w:sz="0" w:space="0"/>
            </w:tcBorders>
          </w:tcPr>
          <w:p>
            <w:pPr>
              <w:pStyle w:val="25"/>
              <w:spacing w:before="129" w:line="360" w:lineRule="auto"/>
              <w:ind w:left="954"/>
              <w:rPr>
                <w:sz w:val="24"/>
              </w:rPr>
            </w:pPr>
            <w:r>
              <w:rPr>
                <w:sz w:val="24"/>
              </w:rPr>
              <w:t>终止原因</w:t>
            </w:r>
          </w:p>
        </w:tc>
        <w:tc>
          <w:tcPr>
            <w:tcW w:w="6912" w:type="dxa"/>
            <w:gridSpan w:val="14"/>
            <w:tcBorders>
              <w:right w:val="double" w:color="000000" w:sz="0" w:space="0"/>
            </w:tcBorders>
          </w:tcPr>
          <w:p>
            <w:pPr>
              <w:pStyle w:val="25"/>
              <w:spacing w:line="360" w:lineRule="auto"/>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0" w:hRule="atLeast"/>
        </w:trPr>
        <w:tc>
          <w:tcPr>
            <w:tcW w:w="2411" w:type="dxa"/>
            <w:gridSpan w:val="3"/>
            <w:tcBorders>
              <w:left w:val="double" w:color="000000" w:sz="0" w:space="0"/>
            </w:tcBorders>
          </w:tcPr>
          <w:p>
            <w:pPr>
              <w:pStyle w:val="25"/>
              <w:spacing w:line="360" w:lineRule="auto"/>
              <w:rPr>
                <w:b/>
                <w:sz w:val="24"/>
              </w:rPr>
            </w:pPr>
          </w:p>
          <w:p>
            <w:pPr>
              <w:pStyle w:val="25"/>
              <w:spacing w:line="360" w:lineRule="auto"/>
              <w:rPr>
                <w:b/>
                <w:sz w:val="24"/>
              </w:rPr>
            </w:pPr>
          </w:p>
          <w:p>
            <w:pPr>
              <w:pStyle w:val="25"/>
              <w:spacing w:before="10" w:line="360" w:lineRule="auto"/>
              <w:rPr>
                <w:b/>
                <w:sz w:val="33"/>
              </w:rPr>
            </w:pPr>
          </w:p>
          <w:p>
            <w:pPr>
              <w:pStyle w:val="25"/>
              <w:spacing w:line="360" w:lineRule="auto"/>
              <w:ind w:left="594" w:right="111"/>
              <w:rPr>
                <w:sz w:val="24"/>
              </w:rPr>
            </w:pPr>
            <w:r>
              <w:rPr>
                <w:sz w:val="24"/>
              </w:rPr>
              <w:t>评审结果和成交候选供应商</w:t>
            </w:r>
          </w:p>
        </w:tc>
        <w:tc>
          <w:tcPr>
            <w:tcW w:w="6912" w:type="dxa"/>
            <w:gridSpan w:val="14"/>
            <w:tcBorders>
              <w:right w:val="double" w:color="000000" w:sz="0" w:space="0"/>
            </w:tcBorders>
          </w:tcPr>
          <w:p>
            <w:pPr>
              <w:pStyle w:val="25"/>
              <w:tabs>
                <w:tab w:val="left" w:pos="3884"/>
              </w:tabs>
              <w:spacing w:before="129" w:line="360" w:lineRule="auto"/>
              <w:ind w:left="104" w:right="87" w:firstLine="240"/>
              <w:rPr>
                <w:sz w:val="24"/>
              </w:rPr>
            </w:pPr>
            <w:r>
              <w:rPr>
                <w:sz w:val="24"/>
              </w:rPr>
              <w:t>本</w:t>
            </w:r>
            <w:r>
              <w:rPr>
                <w:spacing w:val="4"/>
                <w:sz w:val="24"/>
              </w:rPr>
              <w:t>项</w:t>
            </w:r>
            <w:r>
              <w:rPr>
                <w:sz w:val="24"/>
              </w:rPr>
              <w:t>目的</w:t>
            </w:r>
            <w:r>
              <w:rPr>
                <w:spacing w:val="4"/>
                <w:sz w:val="24"/>
              </w:rPr>
              <w:t>磋</w:t>
            </w:r>
            <w:r>
              <w:rPr>
                <w:sz w:val="24"/>
              </w:rPr>
              <w:t>商小</w:t>
            </w:r>
            <w:r>
              <w:rPr>
                <w:spacing w:val="4"/>
                <w:sz w:val="24"/>
              </w:rPr>
              <w:t>组</w:t>
            </w:r>
            <w:r>
              <w:rPr>
                <w:sz w:val="24"/>
              </w:rPr>
              <w:t>推</w:t>
            </w:r>
            <w:r>
              <w:rPr>
                <w:spacing w:val="4"/>
                <w:sz w:val="24"/>
              </w:rPr>
              <w:t>选</w:t>
            </w:r>
            <w:r>
              <w:rPr>
                <w:spacing w:val="4"/>
                <w:sz w:val="24"/>
                <w:u w:val="single"/>
              </w:rPr>
              <w:tab/>
            </w:r>
            <w:r>
              <w:rPr>
                <w:sz w:val="24"/>
              </w:rPr>
              <w:t>同</w:t>
            </w:r>
            <w:r>
              <w:rPr>
                <w:spacing w:val="4"/>
                <w:sz w:val="24"/>
              </w:rPr>
              <w:t>志</w:t>
            </w:r>
            <w:r>
              <w:rPr>
                <w:sz w:val="24"/>
              </w:rPr>
              <w:t>为组</w:t>
            </w:r>
            <w:r>
              <w:rPr>
                <w:spacing w:val="4"/>
                <w:sz w:val="24"/>
              </w:rPr>
              <w:t>长</w:t>
            </w:r>
            <w:r>
              <w:rPr>
                <w:sz w:val="24"/>
              </w:rPr>
              <w:t>，全</w:t>
            </w:r>
            <w:r>
              <w:rPr>
                <w:spacing w:val="4"/>
                <w:sz w:val="24"/>
              </w:rPr>
              <w:t>权</w:t>
            </w:r>
            <w:r>
              <w:rPr>
                <w:sz w:val="24"/>
              </w:rPr>
              <w:t>负责</w:t>
            </w:r>
            <w:r>
              <w:rPr>
                <w:spacing w:val="4"/>
                <w:sz w:val="24"/>
              </w:rPr>
              <w:t>处</w:t>
            </w:r>
            <w:r>
              <w:rPr>
                <w:spacing w:val="-12"/>
                <w:sz w:val="24"/>
              </w:rPr>
              <w:t>理</w:t>
            </w:r>
            <w:r>
              <w:rPr>
                <w:sz w:val="24"/>
              </w:rPr>
              <w:t>评审过程中的一切事宜。</w:t>
            </w:r>
          </w:p>
          <w:p>
            <w:pPr>
              <w:pStyle w:val="25"/>
              <w:spacing w:line="360" w:lineRule="auto"/>
              <w:ind w:left="104" w:right="87" w:firstLine="480"/>
              <w:jc w:val="both"/>
              <w:rPr>
                <w:sz w:val="24"/>
              </w:rPr>
            </w:pPr>
            <w:r>
              <w:rPr>
                <w:spacing w:val="-3"/>
                <w:sz w:val="24"/>
              </w:rPr>
              <w:t>磋商小组成员阅读领会了竞争性磋商文件内容，根据载明的</w:t>
            </w:r>
            <w:r>
              <w:rPr>
                <w:spacing w:val="-6"/>
                <w:sz w:val="24"/>
              </w:rPr>
              <w:t>评审办法、评分方法和标准对各参加最后报价供应商的响应文件</w:t>
            </w:r>
            <w:r>
              <w:rPr>
                <w:spacing w:val="-2"/>
                <w:sz w:val="24"/>
              </w:rPr>
              <w:t>独立进行评审打分。按照供应商综合得分</w:t>
            </w:r>
            <w:r>
              <w:rPr>
                <w:sz w:val="24"/>
              </w:rPr>
              <w:t>（见附表</w:t>
            </w:r>
            <w:r>
              <w:rPr>
                <w:spacing w:val="-10"/>
                <w:sz w:val="24"/>
              </w:rPr>
              <w:t>）</w:t>
            </w:r>
            <w:r>
              <w:rPr>
                <w:spacing w:val="-4"/>
                <w:sz w:val="24"/>
              </w:rPr>
              <w:t>从高到低的</w:t>
            </w:r>
          </w:p>
          <w:p>
            <w:pPr>
              <w:pStyle w:val="25"/>
              <w:spacing w:line="360" w:lineRule="auto"/>
              <w:ind w:left="104"/>
              <w:rPr>
                <w:sz w:val="24"/>
              </w:rPr>
            </w:pPr>
            <w:r>
              <w:rPr>
                <w:sz w:val="24"/>
              </w:rPr>
              <w:t>顺序，被推荐为成交候选供应商的供应商名单列下表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4542" w:type="dxa"/>
            <w:gridSpan w:val="7"/>
            <w:tcBorders>
              <w:left w:val="double" w:color="000000" w:sz="0" w:space="0"/>
              <w:right w:val="single" w:color="000000" w:sz="4" w:space="0"/>
            </w:tcBorders>
          </w:tcPr>
          <w:p>
            <w:pPr>
              <w:pStyle w:val="25"/>
              <w:spacing w:before="128" w:line="360" w:lineRule="auto"/>
              <w:ind w:left="1900"/>
              <w:rPr>
                <w:sz w:val="24"/>
              </w:rPr>
            </w:pPr>
            <w:r>
              <w:rPr>
                <w:sz w:val="24"/>
              </w:rPr>
              <w:t>供应商名称</w:t>
            </w:r>
          </w:p>
        </w:tc>
        <w:tc>
          <w:tcPr>
            <w:tcW w:w="1962" w:type="dxa"/>
            <w:gridSpan w:val="6"/>
            <w:tcBorders>
              <w:left w:val="single" w:color="000000" w:sz="4" w:space="0"/>
              <w:right w:val="single" w:color="000000" w:sz="4" w:space="0"/>
            </w:tcBorders>
          </w:tcPr>
          <w:p>
            <w:pPr>
              <w:pStyle w:val="25"/>
              <w:spacing w:before="128" w:line="360" w:lineRule="auto"/>
              <w:ind w:left="200"/>
              <w:rPr>
                <w:sz w:val="24"/>
              </w:rPr>
            </w:pPr>
            <w:r>
              <w:rPr>
                <w:sz w:val="24"/>
              </w:rPr>
              <w:t>评审价格（元)</w:t>
            </w:r>
          </w:p>
        </w:tc>
        <w:tc>
          <w:tcPr>
            <w:tcW w:w="1740" w:type="dxa"/>
            <w:gridSpan w:val="3"/>
            <w:tcBorders>
              <w:left w:val="single" w:color="000000" w:sz="4" w:space="0"/>
              <w:right w:val="single" w:color="000000" w:sz="4" w:space="0"/>
            </w:tcBorders>
          </w:tcPr>
          <w:p>
            <w:pPr>
              <w:pStyle w:val="25"/>
              <w:spacing w:before="128" w:line="360" w:lineRule="auto"/>
              <w:ind w:left="107" w:right="-29"/>
              <w:rPr>
                <w:sz w:val="24"/>
              </w:rPr>
            </w:pPr>
            <w:r>
              <w:rPr>
                <w:spacing w:val="-9"/>
                <w:sz w:val="24"/>
              </w:rPr>
              <w:t>实际报价</w:t>
            </w:r>
            <w:r>
              <w:rPr>
                <w:sz w:val="24"/>
              </w:rPr>
              <w:t>（元</w:t>
            </w:r>
            <w:r>
              <w:rPr>
                <w:spacing w:val="-12"/>
                <w:sz w:val="24"/>
              </w:rPr>
              <w:t>）</w:t>
            </w:r>
          </w:p>
        </w:tc>
        <w:tc>
          <w:tcPr>
            <w:tcW w:w="1079" w:type="dxa"/>
            <w:tcBorders>
              <w:left w:val="single" w:color="000000" w:sz="4" w:space="0"/>
              <w:right w:val="double" w:color="000000" w:sz="0" w:space="0"/>
            </w:tcBorders>
          </w:tcPr>
          <w:p>
            <w:pPr>
              <w:pStyle w:val="25"/>
              <w:spacing w:before="128" w:line="360" w:lineRule="auto"/>
              <w:ind w:left="107"/>
              <w:rPr>
                <w:sz w:val="24"/>
              </w:rPr>
            </w:pPr>
            <w:r>
              <w:rPr>
                <w:sz w:val="24"/>
              </w:rPr>
              <w:t>总分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2411" w:type="dxa"/>
            <w:gridSpan w:val="3"/>
            <w:tcBorders>
              <w:left w:val="double" w:color="000000" w:sz="0" w:space="0"/>
            </w:tcBorders>
          </w:tcPr>
          <w:p>
            <w:pPr>
              <w:pStyle w:val="25"/>
              <w:spacing w:before="128" w:line="360" w:lineRule="auto"/>
              <w:ind w:left="774"/>
              <w:rPr>
                <w:sz w:val="24"/>
              </w:rPr>
            </w:pPr>
            <w:r>
              <w:rPr>
                <w:sz w:val="24"/>
              </w:rPr>
              <w:t>供应商1</w:t>
            </w:r>
          </w:p>
        </w:tc>
        <w:tc>
          <w:tcPr>
            <w:tcW w:w="2131" w:type="dxa"/>
            <w:gridSpan w:val="4"/>
            <w:tcBorders>
              <w:right w:val="single" w:color="000000" w:sz="4" w:space="0"/>
            </w:tcBorders>
          </w:tcPr>
          <w:p>
            <w:pPr>
              <w:pStyle w:val="25"/>
              <w:spacing w:line="360" w:lineRule="auto"/>
              <w:rPr>
                <w:rFonts w:ascii="Times New Roman"/>
              </w:rPr>
            </w:pPr>
          </w:p>
        </w:tc>
        <w:tc>
          <w:tcPr>
            <w:tcW w:w="1962" w:type="dxa"/>
            <w:gridSpan w:val="6"/>
            <w:tcBorders>
              <w:left w:val="single" w:color="000000" w:sz="4" w:space="0"/>
              <w:right w:val="single" w:color="000000" w:sz="4" w:space="0"/>
            </w:tcBorders>
          </w:tcPr>
          <w:p>
            <w:pPr>
              <w:pStyle w:val="25"/>
              <w:spacing w:line="360" w:lineRule="auto"/>
              <w:rPr>
                <w:rFonts w:ascii="Times New Roman"/>
              </w:rPr>
            </w:pPr>
          </w:p>
        </w:tc>
        <w:tc>
          <w:tcPr>
            <w:tcW w:w="1740" w:type="dxa"/>
            <w:gridSpan w:val="3"/>
            <w:tcBorders>
              <w:left w:val="single" w:color="000000" w:sz="4" w:space="0"/>
              <w:right w:val="single" w:color="000000" w:sz="4" w:space="0"/>
            </w:tcBorders>
          </w:tcPr>
          <w:p>
            <w:pPr>
              <w:pStyle w:val="25"/>
              <w:spacing w:line="360" w:lineRule="auto"/>
              <w:rPr>
                <w:rFonts w:ascii="Times New Roman"/>
              </w:rPr>
            </w:pPr>
          </w:p>
        </w:tc>
        <w:tc>
          <w:tcPr>
            <w:tcW w:w="1079" w:type="dxa"/>
            <w:tcBorders>
              <w:left w:val="single" w:color="000000" w:sz="4" w:space="0"/>
              <w:right w:val="double" w:color="000000" w:sz="0" w:space="0"/>
            </w:tcBorders>
          </w:tcPr>
          <w:p>
            <w:pPr>
              <w:pStyle w:val="25"/>
              <w:spacing w:line="360" w:lineRule="auto"/>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2411" w:type="dxa"/>
            <w:gridSpan w:val="3"/>
            <w:tcBorders>
              <w:left w:val="double" w:color="000000" w:sz="0" w:space="0"/>
            </w:tcBorders>
          </w:tcPr>
          <w:p>
            <w:pPr>
              <w:pStyle w:val="25"/>
              <w:spacing w:before="129" w:line="360" w:lineRule="auto"/>
              <w:ind w:left="774"/>
              <w:rPr>
                <w:sz w:val="24"/>
              </w:rPr>
            </w:pPr>
            <w:r>
              <w:rPr>
                <w:sz w:val="24"/>
              </w:rPr>
              <w:t>供应商2</w:t>
            </w:r>
          </w:p>
        </w:tc>
        <w:tc>
          <w:tcPr>
            <w:tcW w:w="2131" w:type="dxa"/>
            <w:gridSpan w:val="4"/>
            <w:tcBorders>
              <w:right w:val="single" w:color="000000" w:sz="4" w:space="0"/>
            </w:tcBorders>
          </w:tcPr>
          <w:p>
            <w:pPr>
              <w:pStyle w:val="25"/>
              <w:spacing w:line="360" w:lineRule="auto"/>
              <w:rPr>
                <w:rFonts w:ascii="Times New Roman"/>
              </w:rPr>
            </w:pPr>
          </w:p>
        </w:tc>
        <w:tc>
          <w:tcPr>
            <w:tcW w:w="1962" w:type="dxa"/>
            <w:gridSpan w:val="6"/>
            <w:tcBorders>
              <w:left w:val="single" w:color="000000" w:sz="4" w:space="0"/>
              <w:right w:val="single" w:color="000000" w:sz="4" w:space="0"/>
            </w:tcBorders>
          </w:tcPr>
          <w:p>
            <w:pPr>
              <w:pStyle w:val="25"/>
              <w:spacing w:line="360" w:lineRule="auto"/>
              <w:rPr>
                <w:rFonts w:ascii="Times New Roman"/>
              </w:rPr>
            </w:pPr>
          </w:p>
        </w:tc>
        <w:tc>
          <w:tcPr>
            <w:tcW w:w="1740" w:type="dxa"/>
            <w:gridSpan w:val="3"/>
            <w:tcBorders>
              <w:left w:val="single" w:color="000000" w:sz="4" w:space="0"/>
              <w:right w:val="single" w:color="000000" w:sz="4" w:space="0"/>
            </w:tcBorders>
          </w:tcPr>
          <w:p>
            <w:pPr>
              <w:pStyle w:val="25"/>
              <w:spacing w:line="360" w:lineRule="auto"/>
              <w:rPr>
                <w:rFonts w:ascii="Times New Roman"/>
              </w:rPr>
            </w:pPr>
          </w:p>
        </w:tc>
        <w:tc>
          <w:tcPr>
            <w:tcW w:w="1079" w:type="dxa"/>
            <w:tcBorders>
              <w:left w:val="single" w:color="000000" w:sz="4" w:space="0"/>
              <w:right w:val="double" w:color="000000" w:sz="0" w:space="0"/>
            </w:tcBorders>
          </w:tcPr>
          <w:p>
            <w:pPr>
              <w:pStyle w:val="25"/>
              <w:spacing w:line="360" w:lineRule="auto"/>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2411" w:type="dxa"/>
            <w:gridSpan w:val="3"/>
            <w:tcBorders>
              <w:left w:val="double" w:color="000000" w:sz="0" w:space="0"/>
            </w:tcBorders>
          </w:tcPr>
          <w:p>
            <w:pPr>
              <w:pStyle w:val="25"/>
              <w:spacing w:before="129" w:line="360" w:lineRule="auto"/>
              <w:ind w:left="774"/>
              <w:rPr>
                <w:sz w:val="24"/>
              </w:rPr>
            </w:pPr>
            <w:r>
              <w:rPr>
                <w:sz w:val="24"/>
              </w:rPr>
              <w:t>供应商3</w:t>
            </w:r>
          </w:p>
        </w:tc>
        <w:tc>
          <w:tcPr>
            <w:tcW w:w="2131" w:type="dxa"/>
            <w:gridSpan w:val="4"/>
            <w:tcBorders>
              <w:right w:val="single" w:color="000000" w:sz="4" w:space="0"/>
            </w:tcBorders>
          </w:tcPr>
          <w:p>
            <w:pPr>
              <w:pStyle w:val="25"/>
              <w:spacing w:line="360" w:lineRule="auto"/>
              <w:rPr>
                <w:rFonts w:ascii="Times New Roman"/>
              </w:rPr>
            </w:pPr>
          </w:p>
        </w:tc>
        <w:tc>
          <w:tcPr>
            <w:tcW w:w="1962" w:type="dxa"/>
            <w:gridSpan w:val="6"/>
            <w:tcBorders>
              <w:left w:val="single" w:color="000000" w:sz="4" w:space="0"/>
              <w:right w:val="single" w:color="000000" w:sz="4" w:space="0"/>
            </w:tcBorders>
          </w:tcPr>
          <w:p>
            <w:pPr>
              <w:pStyle w:val="25"/>
              <w:spacing w:line="360" w:lineRule="auto"/>
              <w:rPr>
                <w:rFonts w:ascii="Times New Roman"/>
              </w:rPr>
            </w:pPr>
          </w:p>
        </w:tc>
        <w:tc>
          <w:tcPr>
            <w:tcW w:w="1740" w:type="dxa"/>
            <w:gridSpan w:val="3"/>
            <w:tcBorders>
              <w:left w:val="single" w:color="000000" w:sz="4" w:space="0"/>
              <w:right w:val="single" w:color="000000" w:sz="4" w:space="0"/>
            </w:tcBorders>
          </w:tcPr>
          <w:p>
            <w:pPr>
              <w:pStyle w:val="25"/>
              <w:spacing w:line="360" w:lineRule="auto"/>
              <w:rPr>
                <w:rFonts w:ascii="Times New Roman"/>
              </w:rPr>
            </w:pPr>
          </w:p>
        </w:tc>
        <w:tc>
          <w:tcPr>
            <w:tcW w:w="1079" w:type="dxa"/>
            <w:tcBorders>
              <w:left w:val="single" w:color="000000" w:sz="4" w:space="0"/>
              <w:right w:val="double" w:color="000000" w:sz="0" w:space="0"/>
            </w:tcBorders>
          </w:tcPr>
          <w:p>
            <w:pPr>
              <w:pStyle w:val="25"/>
              <w:spacing w:line="360" w:lineRule="auto"/>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2411" w:type="dxa"/>
            <w:gridSpan w:val="3"/>
            <w:tcBorders>
              <w:left w:val="double" w:color="000000" w:sz="0" w:space="0"/>
            </w:tcBorders>
          </w:tcPr>
          <w:p>
            <w:pPr>
              <w:pStyle w:val="25"/>
              <w:spacing w:before="129" w:line="360" w:lineRule="auto"/>
              <w:ind w:left="814" w:right="813"/>
              <w:jc w:val="center"/>
              <w:rPr>
                <w:sz w:val="24"/>
              </w:rPr>
            </w:pPr>
            <w:r>
              <w:rPr>
                <w:sz w:val="24"/>
              </w:rPr>
              <w:t>………</w:t>
            </w:r>
          </w:p>
        </w:tc>
        <w:tc>
          <w:tcPr>
            <w:tcW w:w="2131" w:type="dxa"/>
            <w:gridSpan w:val="4"/>
            <w:tcBorders>
              <w:right w:val="single" w:color="000000" w:sz="4" w:space="0"/>
            </w:tcBorders>
          </w:tcPr>
          <w:p>
            <w:pPr>
              <w:pStyle w:val="25"/>
              <w:spacing w:line="360" w:lineRule="auto"/>
              <w:rPr>
                <w:rFonts w:ascii="Times New Roman"/>
              </w:rPr>
            </w:pPr>
          </w:p>
        </w:tc>
        <w:tc>
          <w:tcPr>
            <w:tcW w:w="1962" w:type="dxa"/>
            <w:gridSpan w:val="6"/>
            <w:tcBorders>
              <w:left w:val="single" w:color="000000" w:sz="4" w:space="0"/>
              <w:right w:val="single" w:color="000000" w:sz="4" w:space="0"/>
            </w:tcBorders>
          </w:tcPr>
          <w:p>
            <w:pPr>
              <w:pStyle w:val="25"/>
              <w:spacing w:line="360" w:lineRule="auto"/>
              <w:rPr>
                <w:rFonts w:ascii="Times New Roman"/>
              </w:rPr>
            </w:pPr>
          </w:p>
        </w:tc>
        <w:tc>
          <w:tcPr>
            <w:tcW w:w="1740" w:type="dxa"/>
            <w:gridSpan w:val="3"/>
            <w:tcBorders>
              <w:left w:val="single" w:color="000000" w:sz="4" w:space="0"/>
              <w:right w:val="single" w:color="000000" w:sz="4" w:space="0"/>
            </w:tcBorders>
          </w:tcPr>
          <w:p>
            <w:pPr>
              <w:pStyle w:val="25"/>
              <w:spacing w:line="360" w:lineRule="auto"/>
              <w:rPr>
                <w:rFonts w:ascii="Times New Roman"/>
              </w:rPr>
            </w:pPr>
          </w:p>
        </w:tc>
        <w:tc>
          <w:tcPr>
            <w:tcW w:w="1079" w:type="dxa"/>
            <w:tcBorders>
              <w:left w:val="single" w:color="000000" w:sz="4" w:space="0"/>
              <w:right w:val="double" w:color="000000" w:sz="0" w:space="0"/>
            </w:tcBorders>
          </w:tcPr>
          <w:p>
            <w:pPr>
              <w:pStyle w:val="25"/>
              <w:spacing w:line="360" w:lineRule="auto"/>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9323" w:type="dxa"/>
            <w:gridSpan w:val="17"/>
            <w:tcBorders>
              <w:left w:val="double" w:color="000000" w:sz="0" w:space="0"/>
              <w:right w:val="double" w:color="000000" w:sz="0" w:space="0"/>
            </w:tcBorders>
          </w:tcPr>
          <w:p>
            <w:pPr>
              <w:pStyle w:val="25"/>
              <w:spacing w:before="129" w:line="360" w:lineRule="auto"/>
              <w:ind w:left="3450"/>
              <w:rPr>
                <w:sz w:val="24"/>
              </w:rPr>
            </w:pPr>
            <w:r>
              <w:rPr>
                <w:sz w:val="24"/>
              </w:rPr>
              <w:t>推荐的成交候选供应商名单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2411" w:type="dxa"/>
            <w:gridSpan w:val="3"/>
            <w:tcBorders>
              <w:left w:val="double" w:color="000000" w:sz="0" w:space="0"/>
              <w:bottom w:val="single" w:color="000000" w:sz="4" w:space="0"/>
            </w:tcBorders>
          </w:tcPr>
          <w:p>
            <w:pPr>
              <w:pStyle w:val="25"/>
              <w:spacing w:before="129" w:line="360" w:lineRule="auto"/>
              <w:ind w:left="814" w:right="607"/>
              <w:jc w:val="center"/>
              <w:rPr>
                <w:sz w:val="24"/>
              </w:rPr>
            </w:pPr>
            <w:r>
              <w:rPr>
                <w:sz w:val="24"/>
              </w:rPr>
              <w:t>排序</w:t>
            </w:r>
          </w:p>
        </w:tc>
        <w:tc>
          <w:tcPr>
            <w:tcW w:w="2234" w:type="dxa"/>
            <w:gridSpan w:val="5"/>
            <w:tcBorders>
              <w:bottom w:val="single" w:color="000000" w:sz="4" w:space="0"/>
            </w:tcBorders>
          </w:tcPr>
          <w:p>
            <w:pPr>
              <w:pStyle w:val="25"/>
              <w:spacing w:before="129" w:line="360" w:lineRule="auto"/>
              <w:ind w:left="584"/>
              <w:rPr>
                <w:sz w:val="24"/>
              </w:rPr>
            </w:pPr>
            <w:r>
              <w:rPr>
                <w:sz w:val="24"/>
              </w:rPr>
              <w:t>供应商名称</w:t>
            </w:r>
          </w:p>
        </w:tc>
        <w:tc>
          <w:tcPr>
            <w:tcW w:w="1859" w:type="dxa"/>
            <w:gridSpan w:val="5"/>
            <w:tcBorders>
              <w:bottom w:val="single" w:color="000000" w:sz="4" w:space="0"/>
              <w:right w:val="single" w:color="000000" w:sz="4" w:space="0"/>
            </w:tcBorders>
          </w:tcPr>
          <w:p>
            <w:pPr>
              <w:pStyle w:val="25"/>
              <w:spacing w:before="129" w:line="360" w:lineRule="auto"/>
              <w:ind w:left="145"/>
              <w:rPr>
                <w:sz w:val="24"/>
              </w:rPr>
            </w:pPr>
            <w:r>
              <w:rPr>
                <w:sz w:val="24"/>
              </w:rPr>
              <w:t>评审价格（元)</w:t>
            </w:r>
          </w:p>
        </w:tc>
        <w:tc>
          <w:tcPr>
            <w:tcW w:w="1740" w:type="dxa"/>
            <w:gridSpan w:val="3"/>
            <w:tcBorders>
              <w:left w:val="single" w:color="000000" w:sz="4" w:space="0"/>
              <w:bottom w:val="single" w:color="000000" w:sz="4" w:space="0"/>
              <w:right w:val="single" w:color="000000" w:sz="4" w:space="0"/>
            </w:tcBorders>
          </w:tcPr>
          <w:p>
            <w:pPr>
              <w:pStyle w:val="25"/>
              <w:spacing w:before="129" w:line="360" w:lineRule="auto"/>
              <w:ind w:left="107" w:right="-29"/>
              <w:rPr>
                <w:sz w:val="24"/>
              </w:rPr>
            </w:pPr>
            <w:r>
              <w:rPr>
                <w:spacing w:val="-9"/>
                <w:sz w:val="24"/>
              </w:rPr>
              <w:t>实际报价</w:t>
            </w:r>
            <w:r>
              <w:rPr>
                <w:sz w:val="24"/>
              </w:rPr>
              <w:t>（元</w:t>
            </w:r>
            <w:r>
              <w:rPr>
                <w:spacing w:val="-12"/>
                <w:sz w:val="24"/>
              </w:rPr>
              <w:t>）</w:t>
            </w:r>
          </w:p>
        </w:tc>
        <w:tc>
          <w:tcPr>
            <w:tcW w:w="1079" w:type="dxa"/>
            <w:tcBorders>
              <w:left w:val="single" w:color="000000" w:sz="4" w:space="0"/>
              <w:bottom w:val="single" w:color="000000" w:sz="4" w:space="0"/>
              <w:right w:val="double" w:color="000000" w:sz="0" w:space="0"/>
            </w:tcBorders>
          </w:tcPr>
          <w:p>
            <w:pPr>
              <w:pStyle w:val="25"/>
              <w:spacing w:before="129" w:line="360" w:lineRule="auto"/>
              <w:ind w:left="107"/>
              <w:rPr>
                <w:sz w:val="24"/>
              </w:rPr>
            </w:pPr>
            <w:r>
              <w:rPr>
                <w:sz w:val="24"/>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2411" w:type="dxa"/>
            <w:gridSpan w:val="3"/>
            <w:tcBorders>
              <w:top w:val="single" w:color="000000" w:sz="4" w:space="0"/>
              <w:left w:val="double" w:color="000000" w:sz="0" w:space="0"/>
              <w:bottom w:val="single" w:color="000000" w:sz="4" w:space="0"/>
            </w:tcBorders>
          </w:tcPr>
          <w:p>
            <w:pPr>
              <w:pStyle w:val="25"/>
              <w:spacing w:before="130" w:line="360" w:lineRule="auto"/>
              <w:ind w:right="111"/>
              <w:jc w:val="right"/>
              <w:rPr>
                <w:sz w:val="24"/>
              </w:rPr>
            </w:pPr>
            <w:r>
              <w:rPr>
                <w:sz w:val="24"/>
              </w:rPr>
              <w:t>第一成交候选供应商</w:t>
            </w:r>
          </w:p>
        </w:tc>
        <w:tc>
          <w:tcPr>
            <w:tcW w:w="2234" w:type="dxa"/>
            <w:gridSpan w:val="5"/>
            <w:tcBorders>
              <w:top w:val="single" w:color="000000" w:sz="4" w:space="0"/>
              <w:bottom w:val="single" w:color="000000" w:sz="4" w:space="0"/>
            </w:tcBorders>
          </w:tcPr>
          <w:p>
            <w:pPr>
              <w:pStyle w:val="25"/>
              <w:spacing w:line="360" w:lineRule="auto"/>
              <w:rPr>
                <w:rFonts w:ascii="Times New Roman"/>
              </w:rPr>
            </w:pPr>
          </w:p>
        </w:tc>
        <w:tc>
          <w:tcPr>
            <w:tcW w:w="1859" w:type="dxa"/>
            <w:gridSpan w:val="5"/>
            <w:tcBorders>
              <w:top w:val="single" w:color="000000" w:sz="4" w:space="0"/>
              <w:bottom w:val="single" w:color="000000" w:sz="4" w:space="0"/>
              <w:right w:val="single" w:color="000000" w:sz="4" w:space="0"/>
            </w:tcBorders>
          </w:tcPr>
          <w:p>
            <w:pPr>
              <w:pStyle w:val="25"/>
              <w:spacing w:line="360" w:lineRule="auto"/>
              <w:rPr>
                <w:rFonts w:ascii="Times New Roman"/>
              </w:rPr>
            </w:pPr>
          </w:p>
        </w:tc>
        <w:tc>
          <w:tcPr>
            <w:tcW w:w="1740" w:type="dxa"/>
            <w:gridSpan w:val="3"/>
            <w:tcBorders>
              <w:top w:val="single" w:color="000000" w:sz="4" w:space="0"/>
              <w:left w:val="single" w:color="000000" w:sz="4" w:space="0"/>
              <w:bottom w:val="single" w:color="000000" w:sz="4" w:space="0"/>
              <w:right w:val="single" w:color="000000" w:sz="4" w:space="0"/>
            </w:tcBorders>
          </w:tcPr>
          <w:p>
            <w:pPr>
              <w:pStyle w:val="25"/>
              <w:spacing w:line="360" w:lineRule="auto"/>
              <w:rPr>
                <w:rFonts w:ascii="Times New Roman"/>
              </w:rPr>
            </w:pPr>
          </w:p>
        </w:tc>
        <w:tc>
          <w:tcPr>
            <w:tcW w:w="1079" w:type="dxa"/>
            <w:tcBorders>
              <w:top w:val="single" w:color="000000" w:sz="4" w:space="0"/>
              <w:left w:val="single" w:color="000000" w:sz="4" w:space="0"/>
              <w:bottom w:val="single" w:color="000000" w:sz="4" w:space="0"/>
              <w:right w:val="double" w:color="000000" w:sz="0" w:space="0"/>
            </w:tcBorders>
          </w:tcPr>
          <w:p>
            <w:pPr>
              <w:pStyle w:val="25"/>
              <w:spacing w:line="360" w:lineRule="auto"/>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2411" w:type="dxa"/>
            <w:gridSpan w:val="3"/>
            <w:tcBorders>
              <w:top w:val="single" w:color="000000" w:sz="4" w:space="0"/>
              <w:left w:val="double" w:color="000000" w:sz="0" w:space="0"/>
            </w:tcBorders>
          </w:tcPr>
          <w:p>
            <w:pPr>
              <w:pStyle w:val="25"/>
              <w:spacing w:before="128" w:line="360" w:lineRule="auto"/>
              <w:ind w:right="111"/>
              <w:jc w:val="right"/>
              <w:rPr>
                <w:sz w:val="24"/>
              </w:rPr>
            </w:pPr>
            <w:r>
              <w:rPr>
                <w:sz w:val="24"/>
              </w:rPr>
              <w:t>第二成交候选供应商</w:t>
            </w:r>
          </w:p>
        </w:tc>
        <w:tc>
          <w:tcPr>
            <w:tcW w:w="2234" w:type="dxa"/>
            <w:gridSpan w:val="5"/>
            <w:tcBorders>
              <w:top w:val="single" w:color="000000" w:sz="4" w:space="0"/>
            </w:tcBorders>
          </w:tcPr>
          <w:p>
            <w:pPr>
              <w:pStyle w:val="25"/>
              <w:spacing w:line="360" w:lineRule="auto"/>
              <w:rPr>
                <w:rFonts w:ascii="Times New Roman"/>
              </w:rPr>
            </w:pPr>
          </w:p>
        </w:tc>
        <w:tc>
          <w:tcPr>
            <w:tcW w:w="1859" w:type="dxa"/>
            <w:gridSpan w:val="5"/>
            <w:tcBorders>
              <w:top w:val="single" w:color="000000" w:sz="4" w:space="0"/>
              <w:right w:val="single" w:color="000000" w:sz="4" w:space="0"/>
            </w:tcBorders>
          </w:tcPr>
          <w:p>
            <w:pPr>
              <w:pStyle w:val="25"/>
              <w:spacing w:line="360" w:lineRule="auto"/>
              <w:rPr>
                <w:rFonts w:ascii="Times New Roman"/>
              </w:rPr>
            </w:pPr>
          </w:p>
        </w:tc>
        <w:tc>
          <w:tcPr>
            <w:tcW w:w="1740" w:type="dxa"/>
            <w:gridSpan w:val="3"/>
            <w:tcBorders>
              <w:top w:val="single" w:color="000000" w:sz="4" w:space="0"/>
              <w:left w:val="single" w:color="000000" w:sz="4" w:space="0"/>
              <w:right w:val="single" w:color="000000" w:sz="4" w:space="0"/>
            </w:tcBorders>
          </w:tcPr>
          <w:p>
            <w:pPr>
              <w:pStyle w:val="25"/>
              <w:spacing w:line="360" w:lineRule="auto"/>
              <w:rPr>
                <w:rFonts w:ascii="Times New Roman"/>
              </w:rPr>
            </w:pPr>
          </w:p>
        </w:tc>
        <w:tc>
          <w:tcPr>
            <w:tcW w:w="1079" w:type="dxa"/>
            <w:tcBorders>
              <w:top w:val="single" w:color="000000" w:sz="4" w:space="0"/>
              <w:left w:val="single" w:color="000000" w:sz="4" w:space="0"/>
              <w:right w:val="double" w:color="000000" w:sz="0" w:space="0"/>
            </w:tcBorders>
          </w:tcPr>
          <w:p>
            <w:pPr>
              <w:pStyle w:val="25"/>
              <w:spacing w:line="360" w:lineRule="auto"/>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2411" w:type="dxa"/>
            <w:gridSpan w:val="3"/>
            <w:tcBorders>
              <w:left w:val="double" w:color="000000" w:sz="0" w:space="0"/>
            </w:tcBorders>
          </w:tcPr>
          <w:p>
            <w:pPr>
              <w:pStyle w:val="25"/>
              <w:spacing w:before="128" w:line="360" w:lineRule="auto"/>
              <w:ind w:right="111"/>
              <w:jc w:val="right"/>
              <w:rPr>
                <w:sz w:val="24"/>
              </w:rPr>
            </w:pPr>
            <w:r>
              <w:rPr>
                <w:sz w:val="24"/>
              </w:rPr>
              <w:t>第三成交候选供应商</w:t>
            </w:r>
          </w:p>
        </w:tc>
        <w:tc>
          <w:tcPr>
            <w:tcW w:w="2234" w:type="dxa"/>
            <w:gridSpan w:val="5"/>
          </w:tcPr>
          <w:p>
            <w:pPr>
              <w:pStyle w:val="25"/>
              <w:spacing w:line="360" w:lineRule="auto"/>
              <w:rPr>
                <w:rFonts w:ascii="Times New Roman"/>
              </w:rPr>
            </w:pPr>
          </w:p>
        </w:tc>
        <w:tc>
          <w:tcPr>
            <w:tcW w:w="1859" w:type="dxa"/>
            <w:gridSpan w:val="5"/>
            <w:tcBorders>
              <w:right w:val="single" w:color="000000" w:sz="4" w:space="0"/>
            </w:tcBorders>
          </w:tcPr>
          <w:p>
            <w:pPr>
              <w:pStyle w:val="25"/>
              <w:spacing w:line="360" w:lineRule="auto"/>
              <w:rPr>
                <w:rFonts w:ascii="Times New Roman"/>
              </w:rPr>
            </w:pPr>
          </w:p>
        </w:tc>
        <w:tc>
          <w:tcPr>
            <w:tcW w:w="1740" w:type="dxa"/>
            <w:gridSpan w:val="3"/>
            <w:tcBorders>
              <w:left w:val="single" w:color="000000" w:sz="4" w:space="0"/>
              <w:right w:val="single" w:color="000000" w:sz="4" w:space="0"/>
            </w:tcBorders>
          </w:tcPr>
          <w:p>
            <w:pPr>
              <w:pStyle w:val="25"/>
              <w:spacing w:line="360" w:lineRule="auto"/>
              <w:rPr>
                <w:rFonts w:ascii="Times New Roman"/>
              </w:rPr>
            </w:pPr>
          </w:p>
        </w:tc>
        <w:tc>
          <w:tcPr>
            <w:tcW w:w="1079" w:type="dxa"/>
            <w:tcBorders>
              <w:left w:val="single" w:color="000000" w:sz="4" w:space="0"/>
              <w:right w:val="double" w:color="000000" w:sz="0" w:space="0"/>
            </w:tcBorders>
          </w:tcPr>
          <w:p>
            <w:pPr>
              <w:pStyle w:val="25"/>
              <w:spacing w:line="360" w:lineRule="auto"/>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7" w:hRule="atLeast"/>
        </w:trPr>
        <w:tc>
          <w:tcPr>
            <w:tcW w:w="9323" w:type="dxa"/>
            <w:gridSpan w:val="17"/>
            <w:tcBorders>
              <w:left w:val="double" w:color="000000" w:sz="0" w:space="0"/>
              <w:bottom w:val="double" w:color="000000" w:sz="0" w:space="0"/>
              <w:right w:val="double" w:color="000000" w:sz="0" w:space="0"/>
            </w:tcBorders>
          </w:tcPr>
          <w:p>
            <w:pPr>
              <w:pStyle w:val="25"/>
              <w:spacing w:line="360" w:lineRule="auto"/>
              <w:ind w:left="577" w:right="6313"/>
              <w:rPr>
                <w:sz w:val="24"/>
              </w:rPr>
            </w:pPr>
            <w:r>
              <w:rPr>
                <w:sz w:val="24"/>
              </w:rPr>
              <w:t>磋商小组组长 (签字): 磋商小组成员 (签字):</w:t>
            </w:r>
          </w:p>
        </w:tc>
      </w:tr>
    </w:tbl>
    <w:p>
      <w:pPr>
        <w:pStyle w:val="8"/>
        <w:spacing w:line="360" w:lineRule="auto"/>
        <w:ind w:left="451"/>
        <w:rPr>
          <w:sz w:val="20"/>
        </w:rPr>
      </w:pPr>
    </w:p>
    <w:p>
      <w:pPr>
        <w:spacing w:before="104" w:line="360" w:lineRule="auto"/>
        <w:ind w:left="1020" w:right="2403"/>
        <w:rPr>
          <w:b/>
          <w:sz w:val="24"/>
        </w:rPr>
      </w:pPr>
      <w:r>
        <w:rPr>
          <w:sz w:val="24"/>
        </w:rPr>
        <w:t>说明：1、以上表格中评审价格为供应商享受价格优惠后的报价。</w:t>
      </w:r>
      <w:r>
        <w:rPr>
          <w:b/>
          <w:sz w:val="24"/>
        </w:rPr>
        <w:t>19.</w:t>
      </w:r>
      <w:r>
        <w:rPr>
          <w:rFonts w:hint="eastAsia"/>
          <w:b/>
          <w:sz w:val="24"/>
          <w:lang w:val="en-US"/>
        </w:rPr>
        <w:t>3</w:t>
      </w:r>
      <w:r>
        <w:rPr>
          <w:b/>
          <w:sz w:val="24"/>
        </w:rPr>
        <w:t>磋商失败情形</w:t>
      </w:r>
    </w:p>
    <w:p>
      <w:pPr>
        <w:pStyle w:val="24"/>
        <w:tabs>
          <w:tab w:val="left" w:pos="1921"/>
        </w:tabs>
        <w:spacing w:before="3" w:line="360" w:lineRule="auto"/>
        <w:ind w:left="1020" w:right="538" w:firstLine="0"/>
        <w:rPr>
          <w:sz w:val="24"/>
        </w:rPr>
      </w:pPr>
      <w:r>
        <w:rPr>
          <w:rFonts w:hint="eastAsia"/>
          <w:spacing w:val="-12"/>
          <w:sz w:val="24"/>
          <w:lang w:val="en-US"/>
        </w:rPr>
        <w:t>19.3.1</w:t>
      </w:r>
      <w:r>
        <w:rPr>
          <w:spacing w:val="-12"/>
          <w:sz w:val="24"/>
        </w:rPr>
        <w:t>出现下列情形之一的，采购人或者采购代理机构应当终止竞争性磋商采购活</w:t>
      </w:r>
      <w:r>
        <w:rPr>
          <w:sz w:val="24"/>
        </w:rPr>
        <w:t>动，发布项目终止公告并说明原因，重新开展采购活动：</w:t>
      </w:r>
    </w:p>
    <w:p>
      <w:pPr>
        <w:pStyle w:val="8"/>
        <w:spacing w:line="360" w:lineRule="auto"/>
        <w:ind w:left="1020"/>
      </w:pPr>
      <w:r>
        <w:t>（一）因情况变化，不再符合规定的竞争性磋商采购方式适用情形的；</w:t>
      </w:r>
    </w:p>
    <w:p>
      <w:pPr>
        <w:pStyle w:val="8"/>
        <w:spacing w:before="153" w:line="360" w:lineRule="auto"/>
        <w:ind w:left="1020"/>
      </w:pPr>
      <w:r>
        <w:t>（二）出现影响采购公正的违法、违规行为的；</w:t>
      </w:r>
    </w:p>
    <w:p>
      <w:pPr>
        <w:pStyle w:val="8"/>
        <w:spacing w:before="153" w:line="360" w:lineRule="auto"/>
        <w:ind w:left="540" w:right="538" w:firstLine="480"/>
      </w:pPr>
      <w:r>
        <w:t>（三）除《政府采购竞争性磋商管理暂行办法》第二十一条第三款规定的情形外， 在采购过程中符合要求的供应商或者报价未超过采购预算的供应商不足 3 家的。</w:t>
      </w:r>
    </w:p>
    <w:p>
      <w:pPr>
        <w:pStyle w:val="24"/>
        <w:tabs>
          <w:tab w:val="left" w:pos="1921"/>
        </w:tabs>
        <w:spacing w:before="3" w:line="360" w:lineRule="auto"/>
        <w:ind w:left="1020" w:right="538" w:firstLine="0"/>
        <w:jc w:val="both"/>
        <w:rPr>
          <w:sz w:val="24"/>
        </w:rPr>
      </w:pPr>
      <w:r>
        <w:rPr>
          <w:rFonts w:hint="eastAsia"/>
          <w:spacing w:val="-9"/>
          <w:sz w:val="24"/>
          <w:lang w:val="en-US"/>
        </w:rPr>
        <w:t>19.3.2</w:t>
      </w:r>
      <w:r>
        <w:rPr>
          <w:spacing w:val="-9"/>
          <w:sz w:val="24"/>
        </w:rPr>
        <w:t>在采购活动中因重大变故，采购任务取消的，采购人或者采购代理机构应当</w:t>
      </w:r>
      <w:r>
        <w:rPr>
          <w:sz w:val="24"/>
        </w:rPr>
        <w:t>终止采购活动，通知所有参加采购活动的供应商，并将项目实施情况和采购任务取消原因报送本级财政部门。</w:t>
      </w:r>
    </w:p>
    <w:p>
      <w:pPr>
        <w:pStyle w:val="24"/>
        <w:tabs>
          <w:tab w:val="left" w:pos="1626"/>
        </w:tabs>
        <w:spacing w:before="6" w:line="360" w:lineRule="auto"/>
        <w:ind w:left="1019" w:firstLine="0"/>
        <w:rPr>
          <w:b/>
          <w:sz w:val="24"/>
        </w:rPr>
      </w:pPr>
      <w:r>
        <w:rPr>
          <w:rFonts w:hint="eastAsia"/>
          <w:b/>
          <w:sz w:val="24"/>
          <w:lang w:val="en-US"/>
        </w:rPr>
        <w:t>19.4</w:t>
      </w:r>
      <w:r>
        <w:rPr>
          <w:b/>
          <w:sz w:val="24"/>
        </w:rPr>
        <w:t>确定成交供应商</w:t>
      </w:r>
    </w:p>
    <w:p>
      <w:pPr>
        <w:pStyle w:val="24"/>
        <w:tabs>
          <w:tab w:val="left" w:pos="1924"/>
        </w:tabs>
        <w:spacing w:before="153" w:line="360" w:lineRule="auto"/>
        <w:ind w:left="567" w:right="538" w:firstLine="443" w:firstLineChars="191"/>
        <w:jc w:val="both"/>
        <w:rPr>
          <w:sz w:val="24"/>
        </w:rPr>
      </w:pPr>
      <w:r>
        <w:rPr>
          <w:rFonts w:hint="eastAsia"/>
          <w:spacing w:val="-4"/>
          <w:sz w:val="24"/>
          <w:lang w:val="en-US"/>
        </w:rPr>
        <w:t>19.4.1</w:t>
      </w:r>
      <w:r>
        <w:rPr>
          <w:spacing w:val="-4"/>
          <w:sz w:val="24"/>
        </w:rPr>
        <w:t xml:space="preserve">采购代理机构应当自评审结束后 </w:t>
      </w:r>
      <w:r>
        <w:rPr>
          <w:sz w:val="24"/>
        </w:rPr>
        <w:t>2</w:t>
      </w:r>
      <w:r>
        <w:rPr>
          <w:spacing w:val="-5"/>
          <w:sz w:val="24"/>
        </w:rPr>
        <w:t>个工作日内将评审报告及有关资料送交采购人。</w:t>
      </w:r>
    </w:p>
    <w:p>
      <w:pPr>
        <w:pStyle w:val="24"/>
        <w:tabs>
          <w:tab w:val="left" w:pos="1921"/>
        </w:tabs>
        <w:spacing w:before="3" w:line="360" w:lineRule="auto"/>
        <w:ind w:left="567" w:right="538" w:firstLine="405" w:firstLineChars="186"/>
        <w:jc w:val="both"/>
        <w:rPr>
          <w:sz w:val="24"/>
        </w:rPr>
      </w:pPr>
      <w:r>
        <w:rPr>
          <w:rFonts w:hint="eastAsia"/>
          <w:spacing w:val="-11"/>
          <w:sz w:val="24"/>
          <w:lang w:val="en-US"/>
        </w:rPr>
        <w:t>19.4.2</w:t>
      </w:r>
      <w:r>
        <w:rPr>
          <w:spacing w:val="-11"/>
          <w:sz w:val="24"/>
        </w:rPr>
        <w:t xml:space="preserve">采购人收到评审报告及有关资料后，应当在 </w:t>
      </w:r>
      <w:r>
        <w:rPr>
          <w:sz w:val="24"/>
        </w:rPr>
        <w:t>5</w:t>
      </w:r>
      <w:r>
        <w:rPr>
          <w:spacing w:val="-9"/>
          <w:sz w:val="24"/>
        </w:rPr>
        <w:t>个工作日以内按照评审报告中</w:t>
      </w:r>
      <w:r>
        <w:rPr>
          <w:sz w:val="24"/>
        </w:rPr>
        <w:t>推荐的成交候选供应商顺序确定成交供应商。采购人应确定得分最高的成交候选供应商作为成交供应商。</w:t>
      </w:r>
    </w:p>
    <w:p>
      <w:pPr>
        <w:pStyle w:val="24"/>
        <w:tabs>
          <w:tab w:val="left" w:pos="1921"/>
        </w:tabs>
        <w:spacing w:before="5" w:line="360" w:lineRule="auto"/>
        <w:ind w:left="567" w:right="538" w:firstLine="414" w:firstLineChars="182"/>
        <w:jc w:val="both"/>
        <w:rPr>
          <w:sz w:val="24"/>
        </w:rPr>
      </w:pPr>
      <w:r>
        <w:rPr>
          <w:rFonts w:hint="eastAsia"/>
          <w:spacing w:val="-6"/>
          <w:sz w:val="24"/>
          <w:lang w:val="en-US"/>
        </w:rPr>
        <w:t>19.4.3</w:t>
      </w:r>
      <w:r>
        <w:rPr>
          <w:spacing w:val="-6"/>
          <w:sz w:val="24"/>
        </w:rPr>
        <w:t>采购人不确定排序前一位成交候选供应商为成交供应商的，应当将不确定的</w:t>
      </w:r>
      <w:r>
        <w:rPr>
          <w:sz w:val="24"/>
        </w:rPr>
        <w:t>理由书面告知该成交候选供应商，并在</w:t>
      </w:r>
      <w:r>
        <w:rPr>
          <w:rFonts w:hint="eastAsia"/>
          <w:sz w:val="24"/>
        </w:rPr>
        <w:t>中国政府采购网和四川省内江医科学校管网</w:t>
      </w:r>
      <w:r>
        <w:rPr>
          <w:sz w:val="24"/>
        </w:rPr>
        <w:t>公告。</w:t>
      </w:r>
    </w:p>
    <w:p>
      <w:pPr>
        <w:pStyle w:val="24"/>
        <w:tabs>
          <w:tab w:val="left" w:pos="1921"/>
        </w:tabs>
        <w:spacing w:line="360" w:lineRule="auto"/>
        <w:ind w:left="567" w:right="538" w:firstLine="409" w:firstLineChars="183"/>
        <w:jc w:val="both"/>
        <w:rPr>
          <w:sz w:val="24"/>
        </w:rPr>
      </w:pPr>
      <w:r>
        <w:rPr>
          <w:rFonts w:hint="eastAsia"/>
          <w:spacing w:val="-8"/>
          <w:sz w:val="24"/>
          <w:lang w:val="en-US"/>
        </w:rPr>
        <w:t>19.4.4</w:t>
      </w:r>
      <w:r>
        <w:rPr>
          <w:spacing w:val="-8"/>
          <w:sz w:val="24"/>
        </w:rPr>
        <w:t>采购人确定成交供应商过程中，发现成交候选供应商有下列情形之一的，应</w:t>
      </w:r>
      <w:r>
        <w:rPr>
          <w:sz w:val="24"/>
        </w:rPr>
        <w:t>当不予确定其为成交供应商：</w:t>
      </w:r>
    </w:p>
    <w:p>
      <w:pPr>
        <w:pStyle w:val="24"/>
        <w:numPr>
          <w:ilvl w:val="0"/>
          <w:numId w:val="24"/>
        </w:numPr>
        <w:tabs>
          <w:tab w:val="left" w:pos="1622"/>
        </w:tabs>
        <w:spacing w:line="360" w:lineRule="auto"/>
        <w:ind w:hanging="602"/>
        <w:rPr>
          <w:sz w:val="24"/>
        </w:rPr>
      </w:pPr>
      <w:r>
        <w:rPr>
          <w:sz w:val="24"/>
        </w:rPr>
        <w:t>成交候选供应商存在违法、违纪行为的；</w:t>
      </w:r>
    </w:p>
    <w:p>
      <w:pPr>
        <w:pStyle w:val="24"/>
        <w:numPr>
          <w:ilvl w:val="0"/>
          <w:numId w:val="24"/>
        </w:numPr>
        <w:tabs>
          <w:tab w:val="left" w:pos="1622"/>
        </w:tabs>
        <w:spacing w:before="148" w:line="360" w:lineRule="auto"/>
        <w:ind w:left="540" w:right="538" w:firstLine="480"/>
        <w:rPr>
          <w:sz w:val="24"/>
        </w:rPr>
      </w:pPr>
      <w:r>
        <w:rPr>
          <w:spacing w:val="-5"/>
          <w:sz w:val="24"/>
        </w:rPr>
        <w:t>成交候选供应商因不可抗力、社会经济形势发生重大变化、破产、重组等原因</w:t>
      </w:r>
      <w:r>
        <w:rPr>
          <w:sz w:val="24"/>
        </w:rPr>
        <w:t>确定无法履行政府采购合同的。</w:t>
      </w:r>
    </w:p>
    <w:p>
      <w:pPr>
        <w:pStyle w:val="24"/>
        <w:numPr>
          <w:ilvl w:val="0"/>
          <w:numId w:val="24"/>
        </w:numPr>
        <w:tabs>
          <w:tab w:val="left" w:pos="1622"/>
        </w:tabs>
        <w:spacing w:line="360" w:lineRule="auto"/>
        <w:ind w:hanging="602"/>
        <w:rPr>
          <w:sz w:val="24"/>
        </w:rPr>
      </w:pPr>
      <w:r>
        <w:rPr>
          <w:sz w:val="24"/>
        </w:rPr>
        <w:t>成交候选供应商书面自愿放弃成交，且无其他非法目的的；</w:t>
      </w:r>
    </w:p>
    <w:p>
      <w:pPr>
        <w:pStyle w:val="24"/>
        <w:numPr>
          <w:ilvl w:val="0"/>
          <w:numId w:val="24"/>
        </w:numPr>
        <w:tabs>
          <w:tab w:val="left" w:pos="1622"/>
        </w:tabs>
        <w:spacing w:before="151" w:line="360" w:lineRule="auto"/>
        <w:ind w:hanging="602"/>
        <w:rPr>
          <w:sz w:val="24"/>
        </w:rPr>
      </w:pPr>
      <w:r>
        <w:rPr>
          <w:sz w:val="24"/>
        </w:rPr>
        <w:t>其他不应确定成交供应商的情形。</w:t>
      </w:r>
    </w:p>
    <w:p>
      <w:pPr>
        <w:pStyle w:val="8"/>
        <w:spacing w:before="153" w:line="360" w:lineRule="auto"/>
        <w:ind w:left="540" w:right="538" w:firstLine="480"/>
        <w:rPr>
          <w:sz w:val="10"/>
        </w:rPr>
      </w:pPr>
      <w:r>
        <w:t>成交候选供应商有本条上述情形之一的，采购人应当确定后一位成交候选供应商为成交供应商。依次类推。采购人依法确定不出成交供应商的，应当重新组织采购，书面</w:t>
      </w:r>
    </w:p>
    <w:p>
      <w:pPr>
        <w:pStyle w:val="8"/>
        <w:spacing w:before="67" w:line="360" w:lineRule="auto"/>
        <w:ind w:left="540" w:right="540"/>
      </w:pPr>
      <w:r>
        <w:t>告知成交候选供应商，说明理由，并在</w:t>
      </w:r>
      <w:r>
        <w:rPr>
          <w:rFonts w:hint="eastAsia"/>
        </w:rPr>
        <w:t>中国政府采购网和四川省内江医科学校管网</w:t>
      </w:r>
      <w:r>
        <w:t>公告。采购人逾期未确定成交供应商且不提出异议的，视为确定评审报告提出的最后得分最高的供应商为成交供应商。</w:t>
      </w:r>
    </w:p>
    <w:p>
      <w:pPr>
        <w:pStyle w:val="24"/>
        <w:tabs>
          <w:tab w:val="left" w:pos="1626"/>
        </w:tabs>
        <w:spacing w:before="3" w:line="360" w:lineRule="auto"/>
        <w:ind w:left="1019" w:firstLine="0"/>
        <w:rPr>
          <w:b/>
          <w:sz w:val="24"/>
        </w:rPr>
      </w:pPr>
      <w:r>
        <w:rPr>
          <w:rFonts w:hint="eastAsia"/>
          <w:b/>
          <w:sz w:val="24"/>
          <w:lang w:val="en-US"/>
        </w:rPr>
        <w:t>19.5</w:t>
      </w:r>
      <w:r>
        <w:rPr>
          <w:b/>
          <w:sz w:val="24"/>
        </w:rPr>
        <w:t>成交结果</w:t>
      </w:r>
    </w:p>
    <w:p>
      <w:pPr>
        <w:pStyle w:val="24"/>
        <w:tabs>
          <w:tab w:val="left" w:pos="284"/>
        </w:tabs>
        <w:spacing w:before="153" w:line="360" w:lineRule="auto"/>
        <w:ind w:left="565" w:leftChars="257" w:right="538" w:firstLine="427"/>
        <w:jc w:val="both"/>
        <w:rPr>
          <w:sz w:val="24"/>
        </w:rPr>
      </w:pPr>
      <w:r>
        <w:rPr>
          <w:rFonts w:hint="eastAsia"/>
          <w:spacing w:val="-3"/>
          <w:sz w:val="24"/>
          <w:lang w:val="en-US"/>
        </w:rPr>
        <w:t>19.5.1</w:t>
      </w:r>
      <w:r>
        <w:rPr>
          <w:spacing w:val="-3"/>
          <w:sz w:val="24"/>
        </w:rPr>
        <w:t xml:space="preserve">采购人或者采购代理机构应当在成交供应商确定后 </w:t>
      </w:r>
      <w:r>
        <w:rPr>
          <w:sz w:val="24"/>
        </w:rPr>
        <w:t>2</w:t>
      </w:r>
      <w:r>
        <w:rPr>
          <w:spacing w:val="-19"/>
          <w:sz w:val="24"/>
        </w:rPr>
        <w:t>个工作日内，在</w:t>
      </w:r>
      <w:r>
        <w:rPr>
          <w:rFonts w:hint="eastAsia"/>
          <w:spacing w:val="-19"/>
          <w:sz w:val="24"/>
        </w:rPr>
        <w:t>中国政府采购网和四川省内江医科学校管网</w:t>
      </w:r>
      <w:r>
        <w:rPr>
          <w:sz w:val="24"/>
        </w:rPr>
        <w:t>网上公告成交结果，同时向成交供应商发出成交通知书，并将磋商文件随成交结果同时公告。</w:t>
      </w:r>
    </w:p>
    <w:p>
      <w:pPr>
        <w:pStyle w:val="24"/>
        <w:tabs>
          <w:tab w:val="left" w:pos="1921"/>
        </w:tabs>
        <w:spacing w:before="5" w:line="360" w:lineRule="auto"/>
        <w:ind w:left="1019" w:firstLine="0"/>
        <w:jc w:val="both"/>
        <w:rPr>
          <w:sz w:val="24"/>
        </w:rPr>
      </w:pPr>
      <w:r>
        <w:rPr>
          <w:rFonts w:hint="eastAsia"/>
          <w:sz w:val="24"/>
          <w:lang w:val="en-US"/>
        </w:rPr>
        <w:t>19.5.2</w:t>
      </w:r>
      <w:r>
        <w:rPr>
          <w:sz w:val="24"/>
        </w:rPr>
        <w:t>成交结果公告发布后，成交供应商应当按照公告规定及时领取成交通知书。</w:t>
      </w:r>
    </w:p>
    <w:p>
      <w:pPr>
        <w:pStyle w:val="8"/>
        <w:spacing w:before="7" w:line="360" w:lineRule="auto"/>
        <w:rPr>
          <w:sz w:val="27"/>
        </w:rPr>
      </w:pPr>
    </w:p>
    <w:p>
      <w:pPr>
        <w:tabs>
          <w:tab w:val="left" w:pos="1517"/>
        </w:tabs>
        <w:spacing w:line="360" w:lineRule="auto"/>
        <w:ind w:left="1277"/>
        <w:outlineLvl w:val="2"/>
        <w:rPr>
          <w:b/>
          <w:sz w:val="30"/>
        </w:rPr>
      </w:pPr>
      <w:bookmarkStart w:id="92" w:name="_bookmark27"/>
      <w:bookmarkEnd w:id="92"/>
      <w:bookmarkStart w:id="93" w:name="20.签订合同"/>
      <w:bookmarkEnd w:id="93"/>
      <w:bookmarkStart w:id="94" w:name="_Toc17739"/>
      <w:bookmarkStart w:id="95" w:name="_Toc1630"/>
      <w:bookmarkStart w:id="96" w:name="_Toc13653"/>
      <w:r>
        <w:rPr>
          <w:rFonts w:hint="eastAsia"/>
          <w:b/>
          <w:sz w:val="30"/>
          <w:lang w:val="en-US"/>
        </w:rPr>
        <w:t>19.6</w:t>
      </w:r>
      <w:r>
        <w:rPr>
          <w:rFonts w:hint="eastAsia"/>
          <w:b/>
          <w:sz w:val="30"/>
        </w:rPr>
        <w:t>.</w:t>
      </w:r>
      <w:r>
        <w:rPr>
          <w:b/>
          <w:sz w:val="30"/>
        </w:rPr>
        <w:t>签订合同</w:t>
      </w:r>
      <w:bookmarkEnd w:id="94"/>
      <w:bookmarkEnd w:id="95"/>
      <w:bookmarkEnd w:id="96"/>
    </w:p>
    <w:p>
      <w:pPr>
        <w:pStyle w:val="24"/>
        <w:tabs>
          <w:tab w:val="left" w:pos="1561"/>
        </w:tabs>
        <w:spacing w:line="360" w:lineRule="auto"/>
        <w:ind w:left="1020" w:right="538" w:firstLine="0"/>
        <w:jc w:val="both"/>
        <w:rPr>
          <w:spacing w:val="-15"/>
          <w:sz w:val="24"/>
        </w:rPr>
      </w:pPr>
      <w:r>
        <w:rPr>
          <w:rFonts w:hint="eastAsia"/>
          <w:spacing w:val="-4"/>
          <w:sz w:val="24"/>
          <w:lang w:val="en-US"/>
        </w:rPr>
        <w:t>19.6.1</w:t>
      </w:r>
      <w:r>
        <w:rPr>
          <w:spacing w:val="-4"/>
          <w:sz w:val="24"/>
        </w:rPr>
        <w:t xml:space="preserve">成交供应商应当在领取成交通知书后 </w:t>
      </w:r>
      <w:r>
        <w:rPr>
          <w:sz w:val="24"/>
        </w:rPr>
        <w:t>30</w:t>
      </w:r>
      <w:r>
        <w:rPr>
          <w:spacing w:val="-15"/>
          <w:sz w:val="24"/>
        </w:rPr>
        <w:t xml:space="preserve"> 日内，按照磋商文件、响应文件以及</w:t>
      </w:r>
    </w:p>
    <w:p>
      <w:pPr>
        <w:tabs>
          <w:tab w:val="left" w:pos="1561"/>
        </w:tabs>
        <w:spacing w:line="360" w:lineRule="auto"/>
        <w:ind w:left="660" w:leftChars="300" w:right="538"/>
        <w:jc w:val="both"/>
        <w:rPr>
          <w:sz w:val="24"/>
        </w:rPr>
      </w:pPr>
      <w:r>
        <w:rPr>
          <w:spacing w:val="-15"/>
          <w:sz w:val="24"/>
        </w:rPr>
        <w:t>磋</w:t>
      </w:r>
      <w:r>
        <w:rPr>
          <w:sz w:val="24"/>
        </w:rPr>
        <w:t>商过程中确定的事项与采购人签订政府采购合同。竞争性磋商文件、供应商提交的响应文件、成交通知书等均成为有法律约束力的合同组成内容。</w:t>
      </w:r>
    </w:p>
    <w:p>
      <w:pPr>
        <w:pStyle w:val="24"/>
        <w:tabs>
          <w:tab w:val="left" w:pos="1561"/>
        </w:tabs>
        <w:spacing w:before="6" w:line="360" w:lineRule="auto"/>
        <w:ind w:left="709" w:right="418" w:firstLine="278" w:firstLineChars="120"/>
        <w:rPr>
          <w:sz w:val="24"/>
        </w:rPr>
      </w:pPr>
      <w:r>
        <w:rPr>
          <w:rFonts w:hint="eastAsia"/>
          <w:spacing w:val="-4"/>
          <w:sz w:val="24"/>
          <w:lang w:val="en-US"/>
        </w:rPr>
        <w:t>19.6..2</w:t>
      </w:r>
      <w:r>
        <w:rPr>
          <w:sz w:val="24"/>
        </w:rPr>
        <w:t>采购人和成交供应商除应当对规定的政府采购合同必备条款进行约定以外，还</w:t>
      </w:r>
      <w:r>
        <w:rPr>
          <w:spacing w:val="-5"/>
          <w:sz w:val="24"/>
        </w:rPr>
        <w:t xml:space="preserve">应当对供应商提供的服务要求，付款时间和方式以及其他实质性内容事项进行明确约定， </w:t>
      </w:r>
      <w:r>
        <w:rPr>
          <w:sz w:val="24"/>
        </w:rPr>
        <w:t>并将这些约定内容事项所涉及合同当事人之间的权利义务在政府采购合同中充分体现。</w:t>
      </w:r>
    </w:p>
    <w:p>
      <w:pPr>
        <w:pStyle w:val="8"/>
        <w:spacing w:before="5" w:line="360" w:lineRule="auto"/>
        <w:ind w:left="540" w:right="538" w:firstLine="480"/>
      </w:pPr>
      <w:r>
        <w:rPr>
          <w:rFonts w:hint="eastAsia"/>
          <w:spacing w:val="-4"/>
          <w:lang w:val="en-US"/>
        </w:rPr>
        <w:t>19.6.3</w:t>
      </w:r>
      <w:r>
        <w:t>采购人和成交供应商之间约定的权利义务，不得改变磋商文件的规定要求、响应文件和磋商过程中的响应承诺范围。</w:t>
      </w:r>
    </w:p>
    <w:p>
      <w:pPr>
        <w:pStyle w:val="24"/>
        <w:tabs>
          <w:tab w:val="left" w:pos="1561"/>
        </w:tabs>
        <w:spacing w:before="3" w:line="360" w:lineRule="auto"/>
        <w:ind w:left="1020" w:right="538" w:firstLine="0"/>
        <w:rPr>
          <w:spacing w:val="-1"/>
          <w:sz w:val="24"/>
        </w:rPr>
      </w:pPr>
      <w:r>
        <w:rPr>
          <w:rFonts w:hint="eastAsia"/>
          <w:spacing w:val="-4"/>
          <w:sz w:val="24"/>
          <w:lang w:val="en-US"/>
        </w:rPr>
        <w:t>19.6.4</w:t>
      </w:r>
      <w:r>
        <w:rPr>
          <w:spacing w:val="-1"/>
          <w:sz w:val="24"/>
        </w:rPr>
        <w:t>采购人因客观情况不能在规定时间内签订采购合同的，应当向各方当事人说</w:t>
      </w:r>
    </w:p>
    <w:p>
      <w:pPr>
        <w:tabs>
          <w:tab w:val="left" w:pos="1561"/>
        </w:tabs>
        <w:spacing w:before="3" w:line="360" w:lineRule="auto"/>
        <w:ind w:right="538" w:firstLine="583" w:firstLineChars="245"/>
        <w:rPr>
          <w:sz w:val="24"/>
        </w:rPr>
      </w:pPr>
      <w:r>
        <w:rPr>
          <w:spacing w:val="-1"/>
          <w:sz w:val="24"/>
        </w:rPr>
        <w:t>明</w:t>
      </w:r>
      <w:r>
        <w:rPr>
          <w:sz w:val="24"/>
        </w:rPr>
        <w:t>情况。</w:t>
      </w:r>
    </w:p>
    <w:p>
      <w:pPr>
        <w:pStyle w:val="24"/>
        <w:tabs>
          <w:tab w:val="left" w:pos="1561"/>
        </w:tabs>
        <w:spacing w:before="3" w:line="360" w:lineRule="auto"/>
        <w:ind w:left="567" w:right="538" w:firstLine="417" w:firstLineChars="180"/>
      </w:pPr>
      <w:r>
        <w:rPr>
          <w:rFonts w:hint="eastAsia"/>
          <w:spacing w:val="-4"/>
          <w:sz w:val="24"/>
          <w:lang w:val="en-US"/>
        </w:rPr>
        <w:t>19.6.5</w:t>
      </w:r>
      <w:r>
        <w:t>成交供应商拒绝签订采购合同的，采购人可以确定其他供应商作为成交供应商并签订采购合同，也可以重新开展采购活动。拒绝签订采购合同的成交供应商不得参加对该项目重新开展的采购活动。</w:t>
      </w:r>
    </w:p>
    <w:p>
      <w:pPr>
        <w:pStyle w:val="24"/>
        <w:tabs>
          <w:tab w:val="left" w:pos="1561"/>
        </w:tabs>
        <w:spacing w:line="360" w:lineRule="auto"/>
        <w:ind w:left="567" w:right="538" w:firstLine="417" w:firstLineChars="180"/>
        <w:rPr>
          <w:sz w:val="24"/>
        </w:rPr>
      </w:pPr>
      <w:r>
        <w:rPr>
          <w:rFonts w:hint="eastAsia"/>
          <w:spacing w:val="-4"/>
          <w:sz w:val="24"/>
          <w:lang w:val="en-US"/>
        </w:rPr>
        <w:t>19.6.6</w:t>
      </w:r>
      <w:r>
        <w:rPr>
          <w:sz w:val="24"/>
        </w:rPr>
        <w:t>成交供应商在合同签订之后三个工作日内，将签订的合同（一式一份）</w:t>
      </w:r>
      <w:r>
        <w:rPr>
          <w:spacing w:val="-6"/>
          <w:sz w:val="24"/>
        </w:rPr>
        <w:t>送采购</w:t>
      </w:r>
      <w:r>
        <w:rPr>
          <w:sz w:val="24"/>
        </w:rPr>
        <w:t>代理机构。</w:t>
      </w:r>
    </w:p>
    <w:p>
      <w:pPr>
        <w:pStyle w:val="24"/>
        <w:tabs>
          <w:tab w:val="left" w:pos="1561"/>
        </w:tabs>
        <w:spacing w:line="360" w:lineRule="auto"/>
        <w:ind w:left="567" w:right="538" w:firstLine="417" w:firstLineChars="180"/>
        <w:rPr>
          <w:sz w:val="24"/>
        </w:rPr>
      </w:pPr>
      <w:r>
        <w:rPr>
          <w:rFonts w:hint="eastAsia"/>
          <w:spacing w:val="-4"/>
          <w:sz w:val="24"/>
          <w:lang w:val="en-US"/>
        </w:rPr>
        <w:t>19.6.7</w:t>
      </w:r>
      <w:r>
        <w:rPr>
          <w:spacing w:val="-1"/>
          <w:sz w:val="24"/>
        </w:rPr>
        <w:t>采购合同签订后，成交供应商应当按照采购合同的约定和响应文件以及磋商过</w:t>
      </w:r>
      <w:r>
        <w:rPr>
          <w:sz w:val="24"/>
        </w:rPr>
        <w:t>程中的响应承诺严格履约，保证质量，不得降低标准、以次充好、弄虚作假。</w:t>
      </w:r>
    </w:p>
    <w:p>
      <w:pPr>
        <w:pStyle w:val="24"/>
        <w:tabs>
          <w:tab w:val="left" w:pos="1561"/>
        </w:tabs>
        <w:spacing w:line="360" w:lineRule="auto"/>
        <w:ind w:left="567" w:right="418" w:firstLine="417" w:firstLineChars="180"/>
        <w:rPr>
          <w:sz w:val="24"/>
        </w:rPr>
      </w:pPr>
      <w:r>
        <w:rPr>
          <w:rFonts w:hint="eastAsia"/>
          <w:spacing w:val="-4"/>
          <w:sz w:val="24"/>
          <w:lang w:val="en-US"/>
        </w:rPr>
        <w:t>19.6.8</w:t>
      </w:r>
      <w:r>
        <w:rPr>
          <w:spacing w:val="-9"/>
          <w:sz w:val="24"/>
        </w:rPr>
        <w:t xml:space="preserve">成交供应商履约结束后，采购人应当按照规定程序要求进行验收。验收合格的， </w:t>
      </w:r>
      <w:r>
        <w:rPr>
          <w:sz w:val="24"/>
        </w:rPr>
        <w:t>出具验收结算书，支付采购资金。</w:t>
      </w:r>
    </w:p>
    <w:p>
      <w:pPr>
        <w:pStyle w:val="24"/>
        <w:numPr>
          <w:ilvl w:val="1"/>
          <w:numId w:val="5"/>
        </w:numPr>
        <w:tabs>
          <w:tab w:val="left" w:pos="1517"/>
        </w:tabs>
        <w:spacing w:before="141" w:line="360" w:lineRule="auto"/>
        <w:ind w:left="1516" w:hanging="377"/>
        <w:outlineLvl w:val="2"/>
        <w:rPr>
          <w:b/>
          <w:sz w:val="30"/>
        </w:rPr>
      </w:pPr>
      <w:bookmarkStart w:id="97" w:name="21.履行合同"/>
      <w:bookmarkEnd w:id="97"/>
      <w:bookmarkStart w:id="98" w:name="_bookmark28"/>
      <w:bookmarkEnd w:id="98"/>
      <w:bookmarkStart w:id="99" w:name="_Toc29740"/>
      <w:r>
        <w:rPr>
          <w:rFonts w:hint="eastAsia"/>
          <w:b/>
          <w:sz w:val="30"/>
          <w:lang w:val="en-US"/>
        </w:rPr>
        <w:t>7</w:t>
      </w:r>
      <w:r>
        <w:rPr>
          <w:b/>
          <w:sz w:val="30"/>
        </w:rPr>
        <w:t>履行合同</w:t>
      </w:r>
      <w:bookmarkEnd w:id="99"/>
    </w:p>
    <w:p>
      <w:pPr>
        <w:pStyle w:val="24"/>
        <w:tabs>
          <w:tab w:val="left" w:pos="1561"/>
        </w:tabs>
        <w:spacing w:line="360" w:lineRule="auto"/>
        <w:ind w:left="567" w:right="538" w:firstLine="423" w:firstLineChars="178"/>
        <w:rPr>
          <w:sz w:val="24"/>
        </w:rPr>
      </w:pPr>
      <w:r>
        <w:rPr>
          <w:rFonts w:hint="eastAsia"/>
          <w:spacing w:val="-1"/>
          <w:sz w:val="24"/>
          <w:lang w:val="en-US"/>
        </w:rPr>
        <w:t>19.7.1</w:t>
      </w:r>
      <w:r>
        <w:rPr>
          <w:spacing w:val="-1"/>
          <w:sz w:val="24"/>
        </w:rPr>
        <w:t>成交供应商与采购人签订合同后，合同双方应严格执行合同条款，履行合同规</w:t>
      </w:r>
      <w:r>
        <w:rPr>
          <w:sz w:val="24"/>
        </w:rPr>
        <w:t>定的义务，保证合同的顺利完成。</w:t>
      </w:r>
    </w:p>
    <w:p>
      <w:pPr>
        <w:pStyle w:val="24"/>
        <w:tabs>
          <w:tab w:val="left" w:pos="1561"/>
        </w:tabs>
        <w:spacing w:before="3" w:line="360" w:lineRule="auto"/>
        <w:ind w:left="567" w:right="538" w:firstLine="423" w:firstLineChars="178"/>
        <w:rPr>
          <w:sz w:val="24"/>
        </w:rPr>
      </w:pPr>
      <w:r>
        <w:rPr>
          <w:rFonts w:hint="eastAsia"/>
          <w:spacing w:val="-1"/>
          <w:sz w:val="24"/>
          <w:lang w:val="en-US"/>
        </w:rPr>
        <w:t>19.7.2</w:t>
      </w:r>
      <w:r>
        <w:rPr>
          <w:spacing w:val="-1"/>
          <w:sz w:val="24"/>
        </w:rPr>
        <w:t>在合同履行过程中，如发生合同纠纷，合同双方应按照《合同法》的有关规定</w:t>
      </w:r>
      <w:r>
        <w:rPr>
          <w:sz w:val="24"/>
        </w:rPr>
        <w:t>进行处理。</w:t>
      </w:r>
    </w:p>
    <w:p>
      <w:pPr>
        <w:pStyle w:val="24"/>
        <w:numPr>
          <w:ilvl w:val="1"/>
          <w:numId w:val="5"/>
        </w:numPr>
        <w:tabs>
          <w:tab w:val="left" w:pos="1517"/>
        </w:tabs>
        <w:spacing w:before="198" w:line="360" w:lineRule="auto"/>
        <w:ind w:left="1516" w:hanging="377"/>
        <w:outlineLvl w:val="2"/>
        <w:rPr>
          <w:b/>
          <w:sz w:val="30"/>
        </w:rPr>
      </w:pPr>
      <w:bookmarkStart w:id="100" w:name="_bookmark29"/>
      <w:bookmarkEnd w:id="100"/>
      <w:bookmarkStart w:id="101" w:name="22.验收"/>
      <w:bookmarkEnd w:id="101"/>
      <w:bookmarkStart w:id="102" w:name="_Toc323"/>
      <w:r>
        <w:rPr>
          <w:b/>
          <w:sz w:val="30"/>
        </w:rPr>
        <w:t>验收</w:t>
      </w:r>
      <w:bookmarkEnd w:id="102"/>
    </w:p>
    <w:p>
      <w:pPr>
        <w:pStyle w:val="8"/>
        <w:spacing w:before="11" w:line="360" w:lineRule="auto"/>
        <w:rPr>
          <w:b/>
          <w:sz w:val="30"/>
        </w:rPr>
      </w:pPr>
    </w:p>
    <w:p>
      <w:pPr>
        <w:pStyle w:val="8"/>
        <w:spacing w:before="1" w:line="360" w:lineRule="auto"/>
        <w:ind w:left="1020" w:right="538"/>
      </w:pPr>
      <w:r>
        <w:t>验收标准：按现行的国家相关标准、磋商文件、成交人响应文件等相关文件验收。验收办法：成交供应商与采购人应严格按照四川省财政厅《四川省政府采购项目需</w:t>
      </w:r>
    </w:p>
    <w:p>
      <w:pPr>
        <w:pStyle w:val="8"/>
        <w:spacing w:before="2" w:line="360" w:lineRule="auto"/>
        <w:ind w:left="540"/>
      </w:pPr>
      <w:r>
        <w:t>求论证和履约验收管理办法》（川财采〔2015〕32 号）的要求进行验收。</w:t>
      </w:r>
    </w:p>
    <w:p>
      <w:pPr>
        <w:pStyle w:val="8"/>
        <w:spacing w:before="7" w:line="360" w:lineRule="auto"/>
        <w:rPr>
          <w:sz w:val="27"/>
        </w:rPr>
      </w:pPr>
    </w:p>
    <w:p>
      <w:pPr>
        <w:pStyle w:val="24"/>
        <w:numPr>
          <w:ilvl w:val="1"/>
          <w:numId w:val="5"/>
        </w:numPr>
        <w:tabs>
          <w:tab w:val="left" w:pos="1517"/>
        </w:tabs>
        <w:spacing w:line="360" w:lineRule="auto"/>
        <w:ind w:left="1516" w:hanging="377"/>
        <w:outlineLvl w:val="2"/>
        <w:rPr>
          <w:b/>
          <w:sz w:val="30"/>
        </w:rPr>
      </w:pPr>
      <w:bookmarkStart w:id="103" w:name="_bookmark30"/>
      <w:bookmarkEnd w:id="103"/>
      <w:bookmarkStart w:id="104" w:name="23.代理服务费"/>
      <w:bookmarkEnd w:id="104"/>
      <w:bookmarkStart w:id="105" w:name="_Toc31320"/>
      <w:r>
        <w:rPr>
          <w:b/>
          <w:sz w:val="30"/>
        </w:rPr>
        <w:t>代理服务费</w:t>
      </w:r>
      <w:bookmarkEnd w:id="105"/>
    </w:p>
    <w:p>
      <w:pPr>
        <w:pStyle w:val="8"/>
        <w:spacing w:before="158" w:line="360" w:lineRule="auto"/>
        <w:ind w:left="540" w:right="538" w:firstLine="451" w:firstLineChars="188"/>
        <w:jc w:val="both"/>
      </w:pPr>
      <w:r>
        <w:t>代理服务费由</w:t>
      </w:r>
      <w:r>
        <w:rPr>
          <w:rFonts w:hint="eastAsia"/>
        </w:rPr>
        <w:t>成交人支付，代理费</w:t>
      </w:r>
      <w:r>
        <w:rPr>
          <w:rFonts w:hint="eastAsia"/>
          <w:lang w:val="en-US" w:eastAsia="zh-CN"/>
        </w:rPr>
        <w:t>2000元</w:t>
      </w:r>
      <w:r>
        <w:t>。</w:t>
      </w:r>
    </w:p>
    <w:p>
      <w:pPr>
        <w:pStyle w:val="8"/>
        <w:spacing w:before="6" w:line="360" w:lineRule="auto"/>
        <w:rPr>
          <w:sz w:val="25"/>
        </w:rPr>
      </w:pPr>
    </w:p>
    <w:p>
      <w:pPr>
        <w:pStyle w:val="24"/>
        <w:numPr>
          <w:ilvl w:val="1"/>
          <w:numId w:val="5"/>
        </w:numPr>
        <w:tabs>
          <w:tab w:val="left" w:pos="1520"/>
        </w:tabs>
        <w:spacing w:line="360" w:lineRule="auto"/>
        <w:ind w:left="1519" w:hanging="380"/>
        <w:outlineLvl w:val="2"/>
        <w:rPr>
          <w:b/>
          <w:sz w:val="30"/>
        </w:rPr>
      </w:pPr>
      <w:bookmarkStart w:id="106" w:name="_bookmark31"/>
      <w:bookmarkEnd w:id="106"/>
      <w:bookmarkStart w:id="107" w:name="24.竞争性磋商工作纪律及要求"/>
      <w:bookmarkEnd w:id="107"/>
      <w:bookmarkStart w:id="108" w:name="_Toc30338"/>
      <w:r>
        <w:rPr>
          <w:b/>
          <w:sz w:val="30"/>
        </w:rPr>
        <w:t>竞争性磋商工作纪律及要求</w:t>
      </w:r>
      <w:bookmarkEnd w:id="108"/>
    </w:p>
    <w:p>
      <w:pPr>
        <w:pStyle w:val="24"/>
        <w:numPr>
          <w:ilvl w:val="2"/>
          <w:numId w:val="5"/>
        </w:numPr>
        <w:tabs>
          <w:tab w:val="left" w:pos="1561"/>
        </w:tabs>
        <w:spacing w:line="360" w:lineRule="auto"/>
        <w:ind w:hanging="541"/>
        <w:rPr>
          <w:sz w:val="24"/>
        </w:rPr>
      </w:pPr>
      <w:r>
        <w:rPr>
          <w:sz w:val="24"/>
        </w:rPr>
        <w:t>竞争性磋商采购活动中，采购人应当履行下列工作职责：</w:t>
      </w:r>
    </w:p>
    <w:p>
      <w:pPr>
        <w:pStyle w:val="8"/>
        <w:spacing w:before="154" w:line="360" w:lineRule="auto"/>
        <w:ind w:left="1020"/>
      </w:pPr>
      <w:r>
        <w:t>（一）提出科学合理的采购需求；</w:t>
      </w:r>
    </w:p>
    <w:p>
      <w:pPr>
        <w:pStyle w:val="8"/>
        <w:spacing w:before="153" w:line="360" w:lineRule="auto"/>
        <w:ind w:left="1020"/>
      </w:pPr>
      <w:r>
        <w:t>（二）委托采购人代表；</w:t>
      </w:r>
    </w:p>
    <w:p>
      <w:pPr>
        <w:pStyle w:val="8"/>
        <w:spacing w:before="151" w:line="360" w:lineRule="auto"/>
        <w:ind w:left="1020"/>
      </w:pPr>
      <w:r>
        <w:t>（三）配合采购执行机构制定没有倾向性、歧视性的磋商文件；</w:t>
      </w:r>
    </w:p>
    <w:p>
      <w:pPr>
        <w:pStyle w:val="8"/>
        <w:spacing w:before="153" w:line="360" w:lineRule="auto"/>
        <w:ind w:left="1020"/>
      </w:pPr>
      <w:r>
        <w:t>（四）依法确定成交供应商；</w:t>
      </w:r>
    </w:p>
    <w:p>
      <w:pPr>
        <w:pStyle w:val="8"/>
        <w:spacing w:before="153" w:line="360" w:lineRule="auto"/>
        <w:ind w:left="1020"/>
      </w:pPr>
      <w:r>
        <w:t>（五）依法签订政府采购合同；</w:t>
      </w:r>
    </w:p>
    <w:p>
      <w:pPr>
        <w:pStyle w:val="8"/>
        <w:spacing w:before="151" w:line="360" w:lineRule="auto"/>
        <w:ind w:left="1020"/>
      </w:pPr>
      <w:r>
        <w:t>（六）配合或依法处理供应商质疑；</w:t>
      </w:r>
    </w:p>
    <w:p>
      <w:pPr>
        <w:pStyle w:val="8"/>
        <w:spacing w:before="154" w:line="360" w:lineRule="auto"/>
        <w:ind w:left="1020"/>
      </w:pPr>
      <w:r>
        <w:t>（七）依法开展供应商履约验收；</w:t>
      </w:r>
    </w:p>
    <w:p>
      <w:pPr>
        <w:pStyle w:val="8"/>
        <w:spacing w:before="153" w:line="360" w:lineRule="auto"/>
        <w:ind w:left="1020"/>
      </w:pPr>
      <w:r>
        <w:t>（八）积极支付采购资金；</w:t>
      </w:r>
    </w:p>
    <w:p>
      <w:pPr>
        <w:pStyle w:val="8"/>
        <w:spacing w:before="151" w:line="360" w:lineRule="auto"/>
        <w:ind w:left="1020"/>
      </w:pPr>
      <w:r>
        <w:t>（九）其他需要履行的工作职责。</w:t>
      </w:r>
    </w:p>
    <w:p>
      <w:pPr>
        <w:pStyle w:val="24"/>
        <w:numPr>
          <w:ilvl w:val="2"/>
          <w:numId w:val="5"/>
        </w:numPr>
        <w:tabs>
          <w:tab w:val="left" w:pos="1561"/>
        </w:tabs>
        <w:spacing w:before="153" w:line="360" w:lineRule="auto"/>
        <w:ind w:hanging="541"/>
        <w:rPr>
          <w:sz w:val="24"/>
        </w:rPr>
      </w:pPr>
      <w:r>
        <w:rPr>
          <w:sz w:val="24"/>
        </w:rPr>
        <w:t>竞争性磋商采购活动中，采购执行机构应当履行下列工作职责：</w:t>
      </w:r>
    </w:p>
    <w:p>
      <w:pPr>
        <w:pStyle w:val="8"/>
        <w:spacing w:before="67" w:line="360" w:lineRule="auto"/>
        <w:ind w:left="1020"/>
      </w:pPr>
      <w:bookmarkStart w:id="109" w:name="_____________第三章_项目技术和商务要求"/>
      <w:bookmarkEnd w:id="109"/>
      <w:r>
        <w:t>（一）依法组建磋商小组；</w:t>
      </w:r>
    </w:p>
    <w:p>
      <w:pPr>
        <w:pStyle w:val="8"/>
        <w:spacing w:before="151" w:line="360" w:lineRule="auto"/>
        <w:ind w:left="1020"/>
      </w:pPr>
      <w:r>
        <w:t>（二）制定没有倾向性、歧视性的磋商文件；</w:t>
      </w:r>
    </w:p>
    <w:p>
      <w:pPr>
        <w:pStyle w:val="8"/>
        <w:spacing w:before="153" w:line="360" w:lineRule="auto"/>
        <w:ind w:left="1020"/>
      </w:pPr>
      <w:r>
        <w:t>（三）发布采购信息公告；</w:t>
      </w:r>
    </w:p>
    <w:p>
      <w:pPr>
        <w:pStyle w:val="8"/>
        <w:spacing w:before="153" w:line="360" w:lineRule="auto"/>
        <w:ind w:left="1020"/>
      </w:pPr>
      <w:r>
        <w:t>（四）支付磋商小组成员报酬；</w:t>
      </w:r>
    </w:p>
    <w:p>
      <w:pPr>
        <w:pStyle w:val="8"/>
        <w:spacing w:before="151" w:line="360" w:lineRule="auto"/>
        <w:ind w:left="1020"/>
      </w:pPr>
      <w:r>
        <w:t>（五）严格执行采购程序；</w:t>
      </w:r>
    </w:p>
    <w:p>
      <w:pPr>
        <w:pStyle w:val="8"/>
        <w:spacing w:before="153" w:line="360" w:lineRule="auto"/>
        <w:ind w:left="1020"/>
      </w:pPr>
      <w:r>
        <w:t>（六）组织采购活动；</w:t>
      </w:r>
    </w:p>
    <w:p>
      <w:pPr>
        <w:pStyle w:val="8"/>
        <w:spacing w:before="154" w:line="360" w:lineRule="auto"/>
        <w:ind w:left="1020"/>
      </w:pPr>
      <w:r>
        <w:t>（七）依法处理供应商质疑；</w:t>
      </w:r>
    </w:p>
    <w:p>
      <w:pPr>
        <w:pStyle w:val="8"/>
        <w:spacing w:before="151" w:line="360" w:lineRule="auto"/>
        <w:ind w:left="1020"/>
      </w:pPr>
      <w:r>
        <w:t>（八）其他需要履行的工作职责。</w:t>
      </w:r>
    </w:p>
    <w:p>
      <w:pPr>
        <w:pStyle w:val="24"/>
        <w:numPr>
          <w:ilvl w:val="2"/>
          <w:numId w:val="5"/>
        </w:numPr>
        <w:tabs>
          <w:tab w:val="left" w:pos="1561"/>
        </w:tabs>
        <w:spacing w:before="153" w:line="360" w:lineRule="auto"/>
        <w:ind w:hanging="541"/>
        <w:rPr>
          <w:sz w:val="24"/>
        </w:rPr>
      </w:pPr>
      <w:r>
        <w:rPr>
          <w:sz w:val="24"/>
        </w:rPr>
        <w:t>竞争性磋商采购活动中，磋商小组成员应当履行下列工作职责：</w:t>
      </w:r>
    </w:p>
    <w:p>
      <w:pPr>
        <w:pStyle w:val="8"/>
        <w:spacing w:before="153" w:line="360" w:lineRule="auto"/>
        <w:ind w:left="1020"/>
      </w:pPr>
      <w:r>
        <w:t>（一）参加竞争性磋商活动；</w:t>
      </w:r>
    </w:p>
    <w:p>
      <w:pPr>
        <w:pStyle w:val="8"/>
        <w:spacing w:before="151" w:line="360" w:lineRule="auto"/>
        <w:ind w:left="1020"/>
      </w:pPr>
      <w:r>
        <w:t>（二）依法、客观、公平、公正开展供应商资格审查、磋商和推荐成交候选供应商；</w:t>
      </w:r>
    </w:p>
    <w:p>
      <w:pPr>
        <w:pStyle w:val="8"/>
        <w:spacing w:before="153" w:line="360" w:lineRule="auto"/>
        <w:ind w:left="1020"/>
      </w:pPr>
      <w:r>
        <w:t>（三）保守供应商的商业秘密；</w:t>
      </w:r>
    </w:p>
    <w:p>
      <w:pPr>
        <w:pStyle w:val="8"/>
        <w:spacing w:before="154" w:line="360" w:lineRule="auto"/>
        <w:ind w:left="1020"/>
      </w:pPr>
      <w:r>
        <w:t>（四）配合处理供应商质疑；</w:t>
      </w:r>
    </w:p>
    <w:p>
      <w:pPr>
        <w:pStyle w:val="8"/>
        <w:spacing w:before="151" w:line="360" w:lineRule="auto"/>
        <w:ind w:left="1020"/>
      </w:pPr>
      <w:r>
        <w:t>（五）配合处理供应商投诉；</w:t>
      </w:r>
    </w:p>
    <w:p>
      <w:pPr>
        <w:pStyle w:val="8"/>
        <w:spacing w:before="153" w:line="360" w:lineRule="auto"/>
        <w:ind w:left="1020"/>
      </w:pPr>
      <w:r>
        <w:t>（六）其他需要履行的工作职责。</w:t>
      </w:r>
    </w:p>
    <w:p>
      <w:pPr>
        <w:pStyle w:val="24"/>
        <w:numPr>
          <w:ilvl w:val="2"/>
          <w:numId w:val="5"/>
        </w:numPr>
        <w:tabs>
          <w:tab w:val="left" w:pos="1561"/>
        </w:tabs>
        <w:spacing w:before="153" w:line="360" w:lineRule="auto"/>
        <w:ind w:hanging="541"/>
        <w:rPr>
          <w:sz w:val="24"/>
        </w:rPr>
      </w:pPr>
      <w:r>
        <w:rPr>
          <w:sz w:val="24"/>
        </w:rPr>
        <w:t>竞争性磋商采购活动中，供应商应当履行下列职责：</w:t>
      </w:r>
    </w:p>
    <w:p>
      <w:pPr>
        <w:pStyle w:val="8"/>
        <w:spacing w:before="151" w:line="360" w:lineRule="auto"/>
        <w:ind w:left="1020"/>
      </w:pPr>
      <w:r>
        <w:t>（一）依法、诚信参加采购活动；</w:t>
      </w:r>
    </w:p>
    <w:p>
      <w:pPr>
        <w:pStyle w:val="8"/>
        <w:spacing w:before="153" w:line="360" w:lineRule="auto"/>
        <w:ind w:left="1020"/>
      </w:pPr>
      <w:r>
        <w:t>（二）依法签订政府采购合同；</w:t>
      </w:r>
    </w:p>
    <w:p>
      <w:pPr>
        <w:pStyle w:val="8"/>
        <w:spacing w:before="154" w:line="360" w:lineRule="auto"/>
        <w:ind w:left="1020"/>
      </w:pPr>
      <w:r>
        <w:t>（三）严格依法履行政府采购合同约定；</w:t>
      </w:r>
    </w:p>
    <w:p>
      <w:pPr>
        <w:pStyle w:val="8"/>
        <w:spacing w:before="151" w:line="360" w:lineRule="auto"/>
        <w:ind w:left="1020"/>
      </w:pPr>
      <w:r>
        <w:t>（四）其他需要履行的职责。</w:t>
      </w:r>
    </w:p>
    <w:p>
      <w:pPr>
        <w:pStyle w:val="8"/>
        <w:spacing w:before="6" w:line="360" w:lineRule="auto"/>
        <w:rPr>
          <w:sz w:val="27"/>
        </w:rPr>
      </w:pPr>
    </w:p>
    <w:p>
      <w:pPr>
        <w:pStyle w:val="24"/>
        <w:numPr>
          <w:ilvl w:val="1"/>
          <w:numId w:val="5"/>
        </w:numPr>
        <w:tabs>
          <w:tab w:val="left" w:pos="1520"/>
        </w:tabs>
        <w:spacing w:line="360" w:lineRule="auto"/>
        <w:ind w:left="1519" w:hanging="380"/>
        <w:outlineLvl w:val="2"/>
        <w:rPr>
          <w:b/>
          <w:sz w:val="30"/>
        </w:rPr>
      </w:pPr>
      <w:bookmarkStart w:id="110" w:name="_bookmark32"/>
      <w:bookmarkEnd w:id="110"/>
      <w:bookmarkStart w:id="111" w:name="25.询问、投诉与质疑"/>
      <w:bookmarkEnd w:id="111"/>
      <w:bookmarkStart w:id="112" w:name="_Toc12917"/>
      <w:r>
        <w:rPr>
          <w:b/>
          <w:sz w:val="30"/>
        </w:rPr>
        <w:t>询问、投诉与质疑</w:t>
      </w:r>
      <w:bookmarkEnd w:id="112"/>
    </w:p>
    <w:p>
      <w:pPr>
        <w:pStyle w:val="8"/>
        <w:spacing w:before="11" w:line="360" w:lineRule="auto"/>
        <w:rPr>
          <w:b/>
          <w:sz w:val="30"/>
        </w:rPr>
      </w:pPr>
    </w:p>
    <w:p>
      <w:pPr>
        <w:spacing w:line="360" w:lineRule="auto"/>
        <w:ind w:left="540" w:right="505" w:firstLine="480"/>
        <w:jc w:val="both"/>
        <w:rPr>
          <w:sz w:val="24"/>
        </w:rPr>
      </w:pPr>
      <w:r>
        <w:rPr>
          <w:sz w:val="24"/>
        </w:rPr>
        <w:t>供应商对采购活动有疑问的，可以向采购人或其委托的采购代理机构提出询问。询问应当明确询问事项，以书面形式提出，并由供应商签字或者加盖公章。采购人及有权答复的采购代理机构应当以书面形式答复供应商的询问。</w:t>
      </w:r>
      <w:r>
        <w:rPr>
          <w:b/>
          <w:sz w:val="24"/>
        </w:rPr>
        <w:t>本项目政府采购项目代理协议中约定：关于采购需求方面的询问和质疑由采购人负责答复，其他方面的询问、质疑由采购代理机构负责接收和处理</w:t>
      </w:r>
      <w:r>
        <w:rPr>
          <w:sz w:val="24"/>
        </w:rPr>
        <w:t>。询问事项超出采购代理机构委托授权范围的，采购代理机构应当书面告知供应商向采购人提出询问。</w:t>
      </w:r>
    </w:p>
    <w:p>
      <w:pPr>
        <w:spacing w:line="360" w:lineRule="auto"/>
        <w:jc w:val="both"/>
        <w:rPr>
          <w:sz w:val="24"/>
        </w:rPr>
        <w:sectPr>
          <w:footerReference r:id="rId7" w:type="default"/>
          <w:pgSz w:w="11910" w:h="16840"/>
          <w:pgMar w:top="1340" w:right="820" w:bottom="1220" w:left="820" w:header="758" w:footer="1038" w:gutter="0"/>
          <w:cols w:space="720" w:num="1"/>
        </w:sectPr>
      </w:pPr>
    </w:p>
    <w:p>
      <w:pPr>
        <w:pStyle w:val="8"/>
        <w:spacing w:line="360" w:lineRule="auto"/>
        <w:rPr>
          <w:sz w:val="20"/>
        </w:rPr>
      </w:pPr>
    </w:p>
    <w:p>
      <w:pPr>
        <w:pStyle w:val="3"/>
        <w:spacing w:line="360" w:lineRule="auto"/>
        <w:ind w:left="92"/>
      </w:pPr>
      <w:bookmarkStart w:id="113" w:name="_Toc31031"/>
      <w:r>
        <w:t>第三章 项目技术和商务要求</w:t>
      </w:r>
      <w:bookmarkEnd w:id="113"/>
    </w:p>
    <w:p>
      <w:pPr>
        <w:pStyle w:val="8"/>
        <w:spacing w:before="5" w:line="360" w:lineRule="auto"/>
        <w:rPr>
          <w:b/>
          <w:sz w:val="31"/>
        </w:rPr>
      </w:pPr>
    </w:p>
    <w:p>
      <w:pPr>
        <w:spacing w:before="1" w:line="360" w:lineRule="auto"/>
        <w:ind w:left="1140"/>
        <w:outlineLvl w:val="1"/>
        <w:rPr>
          <w:b/>
          <w:sz w:val="30"/>
        </w:rPr>
      </w:pPr>
      <w:bookmarkStart w:id="114" w:name="一、项目概述_"/>
      <w:bookmarkEnd w:id="114"/>
      <w:bookmarkStart w:id="115" w:name="_Toc20820"/>
      <w:r>
        <w:rPr>
          <w:b/>
          <w:sz w:val="30"/>
        </w:rPr>
        <w:t>一、项目概述</w:t>
      </w:r>
      <w:bookmarkEnd w:id="115"/>
    </w:p>
    <w:p>
      <w:pPr>
        <w:pStyle w:val="8"/>
        <w:spacing w:line="360" w:lineRule="auto"/>
        <w:ind w:left="540" w:right="474" w:firstLine="480"/>
      </w:pPr>
      <w:r>
        <w:t>本</w:t>
      </w:r>
      <w:r>
        <w:rPr>
          <w:rFonts w:hint="eastAsia"/>
        </w:rPr>
        <w:t>项目</w:t>
      </w:r>
      <w:r>
        <w:t>为</w:t>
      </w:r>
      <w:r>
        <w:rPr>
          <w:rFonts w:hint="eastAsia"/>
        </w:rPr>
        <w:t>四川省内江医科学校 LED显示屏采购项目</w:t>
      </w:r>
      <w:r>
        <w:t>。本次政府采购项目共一个包件。</w:t>
      </w:r>
    </w:p>
    <w:p>
      <w:pPr>
        <w:numPr>
          <w:ilvl w:val="0"/>
          <w:numId w:val="25"/>
        </w:numPr>
        <w:spacing w:before="202" w:line="360" w:lineRule="auto"/>
        <w:ind w:left="1140"/>
        <w:outlineLvl w:val="1"/>
        <w:rPr>
          <w:b/>
          <w:sz w:val="30"/>
        </w:rPr>
      </w:pPr>
      <w:bookmarkStart w:id="116" w:name="_Toc12095"/>
      <w:r>
        <w:rPr>
          <w:rFonts w:hint="eastAsia"/>
          <w:b/>
          <w:sz w:val="30"/>
        </w:rPr>
        <w:t>技术要求</w:t>
      </w:r>
      <w:bookmarkEnd w:id="116"/>
    </w:p>
    <w:p>
      <w:pPr>
        <w:pStyle w:val="2"/>
        <w:spacing w:line="360" w:lineRule="auto"/>
      </w:pPr>
    </w:p>
    <w:tbl>
      <w:tblPr>
        <w:tblStyle w:val="18"/>
        <w:tblpPr w:leftFromText="180" w:rightFromText="180" w:vertAnchor="text" w:horzAnchor="page" w:tblpX="801" w:tblpY="389"/>
        <w:tblOverlap w:val="never"/>
        <w:tblW w:w="9435" w:type="dxa"/>
        <w:tblInd w:w="0" w:type="dxa"/>
        <w:tblLayout w:type="fixed"/>
        <w:tblCellMar>
          <w:top w:w="0" w:type="dxa"/>
          <w:left w:w="0" w:type="dxa"/>
          <w:bottom w:w="0" w:type="dxa"/>
          <w:right w:w="0" w:type="dxa"/>
        </w:tblCellMar>
      </w:tblPr>
      <w:tblGrid>
        <w:gridCol w:w="1100"/>
        <w:gridCol w:w="2319"/>
        <w:gridCol w:w="3108"/>
        <w:gridCol w:w="858"/>
        <w:gridCol w:w="816"/>
        <w:gridCol w:w="1234"/>
      </w:tblGrid>
      <w:tr>
        <w:tblPrEx>
          <w:tblCellMar>
            <w:top w:w="0" w:type="dxa"/>
            <w:left w:w="0" w:type="dxa"/>
            <w:bottom w:w="0" w:type="dxa"/>
            <w:right w:w="0" w:type="dxa"/>
          </w:tblCellMar>
        </w:tblPrEx>
        <w:trPr>
          <w:trHeight w:val="420" w:hRule="atLeast"/>
        </w:trPr>
        <w:tc>
          <w:tcPr>
            <w:tcW w:w="943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b/>
                <w:color w:val="000000"/>
                <w:sz w:val="24"/>
                <w:szCs w:val="24"/>
              </w:rPr>
            </w:pPr>
            <w:r>
              <w:rPr>
                <w:rFonts w:hint="eastAsia"/>
                <w:b/>
                <w:color w:val="000000"/>
                <w:sz w:val="24"/>
                <w:szCs w:val="24"/>
              </w:rPr>
              <w:t>LED显示屏</w:t>
            </w:r>
          </w:p>
        </w:tc>
      </w:tr>
      <w:tr>
        <w:tblPrEx>
          <w:tblCellMar>
            <w:top w:w="0" w:type="dxa"/>
            <w:left w:w="0" w:type="dxa"/>
            <w:bottom w:w="0" w:type="dxa"/>
            <w:right w:w="0" w:type="dxa"/>
          </w:tblCellMar>
        </w:tblPrEx>
        <w:trPr>
          <w:trHeight w:val="345" w:hRule="atLeast"/>
        </w:trPr>
        <w:tc>
          <w:tcPr>
            <w:tcW w:w="943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textAlignment w:val="center"/>
              <w:rPr>
                <w:color w:val="000000"/>
                <w:sz w:val="24"/>
                <w:szCs w:val="24"/>
              </w:rPr>
            </w:pPr>
            <w:r>
              <w:rPr>
                <w:rFonts w:hint="eastAsia"/>
                <w:color w:val="000000"/>
                <w:sz w:val="24"/>
                <w:szCs w:val="24"/>
              </w:rPr>
              <w:t>一、学术报告厅全彩屏</w:t>
            </w:r>
          </w:p>
        </w:tc>
      </w:tr>
      <w:tr>
        <w:tblPrEx>
          <w:tblCellMar>
            <w:top w:w="0" w:type="dxa"/>
            <w:left w:w="0" w:type="dxa"/>
            <w:bottom w:w="0" w:type="dxa"/>
            <w:right w:w="0" w:type="dxa"/>
          </w:tblCellMar>
        </w:tblPrEx>
        <w:trPr>
          <w:trHeight w:val="330" w:hRule="atLeast"/>
        </w:trPr>
        <w:tc>
          <w:tcPr>
            <w:tcW w:w="943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textAlignment w:val="center"/>
              <w:rPr>
                <w:color w:val="000000"/>
                <w:sz w:val="24"/>
                <w:szCs w:val="24"/>
              </w:rPr>
            </w:pPr>
            <w:r>
              <w:rPr>
                <w:rFonts w:hint="eastAsia"/>
                <w:color w:val="000000"/>
                <w:sz w:val="24"/>
                <w:szCs w:val="24"/>
              </w:rPr>
              <w:t>显示屏的净尺寸：10*0.32=3.2米*11*0.16=1.76米=5.63㎡像素点：1920*1056=2027520 Q1.66PRO</w:t>
            </w:r>
          </w:p>
        </w:tc>
      </w:tr>
      <w:tr>
        <w:tblPrEx>
          <w:tblCellMar>
            <w:top w:w="0" w:type="dxa"/>
            <w:left w:w="0" w:type="dxa"/>
            <w:bottom w:w="0" w:type="dxa"/>
            <w:right w:w="0" w:type="dxa"/>
          </w:tblCellMar>
        </w:tblPrEx>
        <w:trPr>
          <w:trHeight w:val="33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b/>
                <w:color w:val="000000"/>
                <w:sz w:val="24"/>
                <w:szCs w:val="24"/>
              </w:rPr>
            </w:pPr>
            <w:r>
              <w:rPr>
                <w:rFonts w:hint="eastAsia"/>
                <w:b/>
                <w:color w:val="000000"/>
                <w:sz w:val="24"/>
                <w:szCs w:val="24"/>
              </w:rPr>
              <w:t>序号</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b/>
                <w:color w:val="000000"/>
                <w:sz w:val="24"/>
                <w:szCs w:val="24"/>
              </w:rPr>
            </w:pPr>
            <w:r>
              <w:rPr>
                <w:rFonts w:hint="eastAsia"/>
                <w:b/>
                <w:color w:val="000000"/>
                <w:sz w:val="24"/>
                <w:szCs w:val="24"/>
              </w:rPr>
              <w:t>产品</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b/>
                <w:color w:val="000000"/>
                <w:sz w:val="24"/>
                <w:szCs w:val="24"/>
              </w:rPr>
            </w:pPr>
            <w:r>
              <w:rPr>
                <w:rFonts w:hint="eastAsia"/>
                <w:b/>
                <w:color w:val="000000"/>
                <w:sz w:val="24"/>
                <w:szCs w:val="24"/>
              </w:rPr>
              <w:t>规格</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b/>
                <w:color w:val="000000"/>
                <w:sz w:val="24"/>
                <w:szCs w:val="24"/>
              </w:rPr>
            </w:pPr>
            <w:r>
              <w:rPr>
                <w:rFonts w:hint="eastAsia"/>
                <w:b/>
                <w:color w:val="000000"/>
                <w:sz w:val="24"/>
                <w:szCs w:val="24"/>
              </w:rPr>
              <w:t>数量</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b/>
                <w:color w:val="000000"/>
                <w:sz w:val="24"/>
                <w:szCs w:val="24"/>
              </w:rPr>
            </w:pPr>
            <w:r>
              <w:rPr>
                <w:rFonts w:hint="eastAsia"/>
                <w:b/>
                <w:color w:val="000000"/>
                <w:sz w:val="24"/>
                <w:szCs w:val="24"/>
              </w:rPr>
              <w:t>单位</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b/>
                <w:color w:val="000000"/>
                <w:sz w:val="24"/>
                <w:szCs w:val="24"/>
              </w:rPr>
            </w:pPr>
            <w:r>
              <w:rPr>
                <w:rFonts w:hint="eastAsia"/>
                <w:b/>
                <w:color w:val="000000"/>
                <w:sz w:val="24"/>
                <w:szCs w:val="24"/>
              </w:rPr>
              <w:t>备注</w:t>
            </w:r>
          </w:p>
        </w:tc>
      </w:tr>
      <w:tr>
        <w:tblPrEx>
          <w:tblCellMar>
            <w:top w:w="0" w:type="dxa"/>
            <w:left w:w="0" w:type="dxa"/>
            <w:bottom w:w="0" w:type="dxa"/>
            <w:right w:w="0" w:type="dxa"/>
          </w:tblCellMar>
        </w:tblPrEx>
        <w:trPr>
          <w:trHeight w:val="9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1</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显示单元</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rPr>
                <w:sz w:val="24"/>
              </w:rPr>
            </w:pPr>
            <w:r>
              <w:rPr>
                <w:rFonts w:hint="eastAsia"/>
                <w:sz w:val="24"/>
              </w:rPr>
              <w:t>1.像数点间距:1.66mm</w:t>
            </w:r>
          </w:p>
          <w:p>
            <w:pPr>
              <w:widowControl/>
              <w:spacing w:line="440" w:lineRule="exact"/>
              <w:rPr>
                <w:sz w:val="24"/>
              </w:rPr>
            </w:pPr>
            <w:r>
              <w:rPr>
                <w:rFonts w:hint="eastAsia"/>
                <w:sz w:val="24"/>
              </w:rPr>
              <w:t>2.像素密度:360000 Dots/㎡.</w:t>
            </w:r>
          </w:p>
          <w:p>
            <w:pPr>
              <w:widowControl/>
              <w:spacing w:line="440" w:lineRule="exact"/>
              <w:rPr>
                <w:sz w:val="24"/>
              </w:rPr>
            </w:pPr>
            <w:r>
              <w:rPr>
                <w:rFonts w:hint="eastAsia"/>
                <w:sz w:val="24"/>
              </w:rPr>
              <w:t xml:space="preserve">3.像素构成：1R1G1B  </w:t>
            </w:r>
          </w:p>
          <w:p>
            <w:pPr>
              <w:widowControl/>
              <w:spacing w:line="440" w:lineRule="exact"/>
              <w:rPr>
                <w:sz w:val="24"/>
              </w:rPr>
            </w:pPr>
            <w:r>
              <w:rPr>
                <w:rFonts w:hint="eastAsia"/>
                <w:sz w:val="24"/>
              </w:rPr>
              <w:t xml:space="preserve">4.单元板分辨率:192*96=18432 Dots </w:t>
            </w:r>
          </w:p>
          <w:p>
            <w:pPr>
              <w:widowControl/>
              <w:spacing w:line="440" w:lineRule="exact"/>
              <w:rPr>
                <w:sz w:val="24"/>
              </w:rPr>
            </w:pPr>
            <w:r>
              <w:rPr>
                <w:rFonts w:hint="eastAsia"/>
                <w:sz w:val="24"/>
              </w:rPr>
              <w:t xml:space="preserve">5.尺寸(长*宽*厚):320*160*15 mm </w:t>
            </w:r>
          </w:p>
          <w:p>
            <w:pPr>
              <w:widowControl/>
              <w:spacing w:line="440" w:lineRule="exact"/>
              <w:rPr>
                <w:sz w:val="24"/>
              </w:rPr>
            </w:pPr>
            <w:r>
              <w:rPr>
                <w:rFonts w:hint="eastAsia"/>
                <w:sz w:val="24"/>
              </w:rPr>
              <w:t xml:space="preserve">6.模组功率:≤11w  </w:t>
            </w:r>
          </w:p>
          <w:p>
            <w:pPr>
              <w:widowControl/>
              <w:spacing w:line="440" w:lineRule="exact"/>
              <w:rPr>
                <w:sz w:val="24"/>
              </w:rPr>
            </w:pPr>
            <w:r>
              <w:rPr>
                <w:rFonts w:hint="eastAsia"/>
                <w:sz w:val="24"/>
              </w:rPr>
              <w:t>7.驱动方式1\20扫恒流驱动</w:t>
            </w:r>
          </w:p>
          <w:p>
            <w:pPr>
              <w:widowControl/>
              <w:spacing w:line="440" w:lineRule="exact"/>
              <w:rPr>
                <w:sz w:val="24"/>
              </w:rPr>
            </w:pPr>
            <w:r>
              <w:rPr>
                <w:rFonts w:hint="eastAsia"/>
                <w:sz w:val="24"/>
              </w:rPr>
              <w:t>8.每平方米最大功耗：≤580 W/㎡</w:t>
            </w:r>
          </w:p>
          <w:p>
            <w:pPr>
              <w:widowControl/>
              <w:spacing w:line="440" w:lineRule="exact"/>
              <w:rPr>
                <w:color w:val="FF0000"/>
                <w:sz w:val="24"/>
              </w:rPr>
            </w:pPr>
            <w:r>
              <w:rPr>
                <w:rFonts w:hint="eastAsia" w:ascii="仿宋_GB2312" w:hAnsi="Calibri" w:eastAsia="仿宋_GB2312" w:cs="Calibri"/>
                <w:sz w:val="18"/>
                <w:szCs w:val="18"/>
              </w:rPr>
              <w:t>▲</w:t>
            </w:r>
            <w:r>
              <w:rPr>
                <w:rFonts w:hint="eastAsia"/>
                <w:sz w:val="24"/>
              </w:rPr>
              <w:t>9.为保护视力，室内显示屏显示屏亮度需达到600 cd/㎡，</w:t>
            </w:r>
            <w:r>
              <w:rPr>
                <w:rFonts w:hint="eastAsia"/>
                <w:color w:val="FF0000"/>
                <w:sz w:val="24"/>
              </w:rPr>
              <w:t>可全局控制LED显示亮度（提供国家权威机构相关证明文件复印件）</w:t>
            </w:r>
          </w:p>
          <w:p>
            <w:pPr>
              <w:widowControl/>
              <w:spacing w:line="440" w:lineRule="exact"/>
              <w:rPr>
                <w:color w:val="FF0000"/>
                <w:sz w:val="24"/>
              </w:rPr>
            </w:pPr>
            <w:r>
              <w:rPr>
                <w:rFonts w:hint="eastAsia"/>
                <w:color w:val="FF0000"/>
                <w:sz w:val="24"/>
              </w:rPr>
              <w:t>10.亮度均匀性＞0.95 具备低功耗高均匀度特点（提供国家机构出具的证明文件复印件）</w:t>
            </w:r>
          </w:p>
          <w:p>
            <w:pPr>
              <w:widowControl/>
              <w:spacing w:line="440" w:lineRule="exact"/>
              <w:rPr>
                <w:color w:val="FF0000"/>
                <w:sz w:val="24"/>
              </w:rPr>
            </w:pPr>
            <w:r>
              <w:rPr>
                <w:rFonts w:hint="eastAsia" w:ascii="仿宋_GB2312" w:hAnsi="Calibri" w:eastAsia="仿宋_GB2312" w:cs="Calibri"/>
                <w:sz w:val="18"/>
                <w:szCs w:val="18"/>
              </w:rPr>
              <w:t>▲</w:t>
            </w:r>
            <w:r>
              <w:rPr>
                <w:rFonts w:hint="eastAsia"/>
                <w:sz w:val="24"/>
              </w:rPr>
              <w:t>11.屏幕水平视角:140°±10°垂直视角:130°±10°。</w:t>
            </w:r>
            <w:r>
              <w:rPr>
                <w:rFonts w:hint="eastAsia"/>
                <w:color w:val="FF0000"/>
                <w:sz w:val="24"/>
              </w:rPr>
              <w:t>提供半导体照明检测认证中心出具多角度单元板亮度、色度一致性检测报告复印件。</w:t>
            </w:r>
          </w:p>
          <w:p>
            <w:pPr>
              <w:widowControl/>
              <w:spacing w:line="440" w:lineRule="exact"/>
              <w:rPr>
                <w:sz w:val="24"/>
              </w:rPr>
            </w:pPr>
            <w:r>
              <w:rPr>
                <w:rFonts w:hint="eastAsia"/>
                <w:sz w:val="24"/>
              </w:rPr>
              <w:t>12.换帧频率≥60帧/秒</w:t>
            </w:r>
          </w:p>
          <w:p>
            <w:pPr>
              <w:widowControl/>
              <w:spacing w:line="440" w:lineRule="exact"/>
              <w:rPr>
                <w:color w:val="FF0000"/>
                <w:sz w:val="24"/>
              </w:rPr>
            </w:pPr>
            <w:r>
              <w:rPr>
                <w:rFonts w:hint="eastAsia" w:ascii="仿宋_GB2312" w:hAnsi="Calibri" w:eastAsia="仿宋_GB2312" w:cs="Calibri"/>
                <w:sz w:val="18"/>
                <w:szCs w:val="18"/>
              </w:rPr>
              <w:t>▲</w:t>
            </w:r>
            <w:r>
              <w:rPr>
                <w:rFonts w:hint="eastAsia"/>
                <w:sz w:val="24"/>
              </w:rPr>
              <w:t>13.刷新频率≥3840 HZ</w:t>
            </w:r>
            <w:r>
              <w:rPr>
                <w:rFonts w:hint="eastAsia"/>
                <w:color w:val="FF0000"/>
                <w:sz w:val="24"/>
              </w:rPr>
              <w:t>,具备消鬼影控制电路设计（提供国家权威机构相关证明文件复印件）</w:t>
            </w:r>
          </w:p>
          <w:p>
            <w:pPr>
              <w:widowControl/>
              <w:spacing w:line="440" w:lineRule="exact"/>
              <w:rPr>
                <w:sz w:val="24"/>
              </w:rPr>
            </w:pPr>
            <w:r>
              <w:rPr>
                <w:rFonts w:hint="eastAsia"/>
                <w:sz w:val="24"/>
              </w:rPr>
              <w:t>14.使用寿命≥10万小时；</w:t>
            </w:r>
          </w:p>
          <w:p>
            <w:pPr>
              <w:widowControl/>
              <w:spacing w:line="440" w:lineRule="exact"/>
              <w:rPr>
                <w:color w:val="FF0000"/>
                <w:sz w:val="24"/>
              </w:rPr>
            </w:pPr>
            <w:r>
              <w:rPr>
                <w:rFonts w:hint="eastAsia" w:ascii="仿宋_GB2312" w:hAnsi="Calibri" w:eastAsia="仿宋_GB2312" w:cs="Calibri"/>
                <w:sz w:val="18"/>
                <w:szCs w:val="18"/>
              </w:rPr>
              <w:t>▲</w:t>
            </w:r>
            <w:r>
              <w:rPr>
                <w:rFonts w:hint="eastAsia"/>
                <w:sz w:val="24"/>
              </w:rPr>
              <w:t>15.平均无故障时间≥1 万小时</w:t>
            </w:r>
            <w:r>
              <w:rPr>
                <w:rFonts w:hint="eastAsia"/>
                <w:color w:val="FF0000"/>
                <w:sz w:val="24"/>
              </w:rPr>
              <w:t>，符合GB/T5080.7-1986标准，提供最近两年内NCEI检测中心出具且ILAC-MRA和CAL共同认可的检测报告复印件。</w:t>
            </w:r>
          </w:p>
          <w:p>
            <w:pPr>
              <w:widowControl/>
              <w:spacing w:line="440" w:lineRule="exact"/>
              <w:rPr>
                <w:color w:val="000000"/>
                <w:sz w:val="24"/>
                <w:szCs w:val="24"/>
              </w:rPr>
            </w:pPr>
            <w:r>
              <w:rPr>
                <w:rFonts w:hint="eastAsia" w:ascii="仿宋_GB2312" w:hAnsi="Calibri" w:eastAsia="仿宋_GB2312" w:cs="Calibri"/>
                <w:color w:val="FF0000"/>
                <w:sz w:val="18"/>
                <w:szCs w:val="18"/>
              </w:rPr>
              <w:t>▲</w:t>
            </w:r>
            <w:r>
              <w:rPr>
                <w:rFonts w:hint="eastAsia"/>
                <w:color w:val="FF0000"/>
                <w:sz w:val="24"/>
              </w:rPr>
              <w:t>16.LED产品能抵御极端环境，在-40℃的条件下正常工作8小时，80℃的条件下正常工作24小时，提供最近两年内NCEI检测中心出具且ILAC-MRA和CAL共同认可的检测报告复印件。</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112</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张</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textAlignment w:val="center"/>
              <w:rPr>
                <w:color w:val="000000"/>
                <w:sz w:val="24"/>
                <w:szCs w:val="24"/>
              </w:rPr>
            </w:pPr>
            <w:r>
              <w:rPr>
                <w:rFonts w:hint="eastAsia"/>
                <w:color w:val="000000"/>
                <w:sz w:val="24"/>
                <w:szCs w:val="24"/>
              </w:rPr>
              <w:t>红黑5V.短排线，备用2张</w:t>
            </w:r>
          </w:p>
        </w:tc>
      </w:tr>
      <w:tr>
        <w:tblPrEx>
          <w:tblCellMar>
            <w:top w:w="0" w:type="dxa"/>
            <w:left w:w="0" w:type="dxa"/>
            <w:bottom w:w="0" w:type="dxa"/>
            <w:right w:w="0" w:type="dxa"/>
          </w:tblCellMar>
        </w:tblPrEx>
        <w:trPr>
          <w:trHeight w:val="48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2</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磁铁</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color w:val="000000"/>
                <w:sz w:val="24"/>
                <w:szCs w:val="24"/>
              </w:rPr>
            </w:pPr>
            <w:r>
              <w:rPr>
                <w:rFonts w:hint="eastAsia"/>
                <w:color w:val="000000"/>
                <w:sz w:val="24"/>
                <w:szCs w:val="24"/>
              </w:rPr>
              <w:t>外牙</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488</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颗</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rPr>
                <w:color w:val="000000"/>
                <w:sz w:val="24"/>
                <w:szCs w:val="24"/>
              </w:rPr>
            </w:pPr>
          </w:p>
        </w:tc>
      </w:tr>
      <w:tr>
        <w:tblPrEx>
          <w:tblCellMar>
            <w:top w:w="0" w:type="dxa"/>
            <w:left w:w="0" w:type="dxa"/>
            <w:bottom w:w="0" w:type="dxa"/>
            <w:right w:w="0" w:type="dxa"/>
          </w:tblCellMar>
        </w:tblPrEx>
        <w:trPr>
          <w:trHeight w:val="198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3</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电源</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textAlignment w:val="center"/>
              <w:rPr>
                <w:color w:val="000000"/>
                <w:sz w:val="24"/>
                <w:szCs w:val="24"/>
              </w:rPr>
            </w:pPr>
            <w:r>
              <w:rPr>
                <w:rFonts w:hint="eastAsia"/>
                <w:color w:val="000000"/>
                <w:sz w:val="24"/>
                <w:szCs w:val="24"/>
              </w:rPr>
              <w:t>规格：100W5V20A</w:t>
            </w:r>
          </w:p>
          <w:p>
            <w:pPr>
              <w:widowControl/>
              <w:spacing w:line="360" w:lineRule="auto"/>
              <w:textAlignment w:val="center"/>
              <w:rPr>
                <w:color w:val="000000"/>
                <w:sz w:val="24"/>
                <w:szCs w:val="24"/>
              </w:rPr>
            </w:pPr>
            <w:r>
              <w:rPr>
                <w:rFonts w:hint="eastAsia"/>
                <w:color w:val="000000"/>
                <w:sz w:val="24"/>
                <w:szCs w:val="24"/>
              </w:rPr>
              <w:t>类型：网格型系列：NES系列1、输出电压：5V输出额定电流：20A输出电压精度：±2%</w:t>
            </w:r>
          </w:p>
          <w:p>
            <w:pPr>
              <w:widowControl/>
              <w:spacing w:line="360" w:lineRule="auto"/>
              <w:textAlignment w:val="center"/>
              <w:rPr>
                <w:color w:val="000000"/>
                <w:sz w:val="24"/>
                <w:szCs w:val="24"/>
              </w:rPr>
            </w:pPr>
            <w:r>
              <w:rPr>
                <w:rFonts w:hint="eastAsia"/>
                <w:color w:val="000000"/>
                <w:sz w:val="24"/>
                <w:szCs w:val="24"/>
              </w:rPr>
              <w:t>2、输入电压范围：85-132VAC/176-264VAC（开关切换）或247-373VDC频率范围：47-63Hz工作温度：-20 - +60摄氏度</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28</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bookmarkStart w:id="153" w:name="_GoBack"/>
            <w:bookmarkEnd w:id="153"/>
            <w:r>
              <w:rPr>
                <w:rFonts w:hint="eastAsia"/>
                <w:color w:val="000000"/>
                <w:sz w:val="24"/>
                <w:szCs w:val="24"/>
              </w:rPr>
              <w:t>台</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textAlignment w:val="center"/>
              <w:rPr>
                <w:color w:val="000000"/>
                <w:sz w:val="24"/>
                <w:szCs w:val="24"/>
              </w:rPr>
            </w:pPr>
            <w:r>
              <w:rPr>
                <w:rFonts w:hint="eastAsia"/>
                <w:color w:val="000000"/>
                <w:sz w:val="24"/>
                <w:szCs w:val="24"/>
              </w:rPr>
              <w:t>4张板/电源</w:t>
            </w:r>
          </w:p>
        </w:tc>
      </w:tr>
      <w:tr>
        <w:tblPrEx>
          <w:tblCellMar>
            <w:top w:w="0" w:type="dxa"/>
            <w:left w:w="0" w:type="dxa"/>
            <w:bottom w:w="0" w:type="dxa"/>
            <w:right w:w="0" w:type="dxa"/>
          </w:tblCellMar>
        </w:tblPrEx>
        <w:trPr>
          <w:trHeight w:val="98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4</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视频处理器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textAlignment w:val="center"/>
              <w:rPr>
                <w:color w:val="000000"/>
                <w:sz w:val="24"/>
                <w:szCs w:val="24"/>
              </w:rPr>
            </w:pPr>
            <w:r>
              <w:rPr>
                <w:rFonts w:hint="eastAsia"/>
                <w:color w:val="000000"/>
                <w:sz w:val="24"/>
                <w:szCs w:val="24"/>
              </w:rPr>
              <w:t>1•具有2类视频输入接口，包括1路HDMI和2路DVI；</w:t>
            </w:r>
            <w:r>
              <w:rPr>
                <w:rFonts w:hint="eastAsia"/>
                <w:color w:val="000000"/>
                <w:sz w:val="24"/>
                <w:szCs w:val="24"/>
              </w:rPr>
              <w:br w:type="textWrapping"/>
            </w:r>
            <w:r>
              <w:rPr>
                <w:rFonts w:hint="eastAsia"/>
                <w:color w:val="000000"/>
                <w:sz w:val="24"/>
                <w:szCs w:val="24"/>
              </w:rPr>
              <w:t>2•最大输入分辨率1920×1200@60Hz，支持分辨率任意设置；最大带载260万像素，最宽可达4096点，或最高可达2560点；</w:t>
            </w:r>
            <w:r>
              <w:rPr>
                <w:rFonts w:hint="eastAsia"/>
                <w:color w:val="000000"/>
                <w:sz w:val="24"/>
                <w:szCs w:val="24"/>
              </w:rPr>
              <w:br w:type="textWrapping"/>
            </w:r>
            <w:r>
              <w:rPr>
                <w:rFonts w:hint="eastAsia"/>
                <w:color w:val="000000"/>
                <w:sz w:val="24"/>
                <w:szCs w:val="24"/>
              </w:rPr>
              <w:t>3•支持视频源任意切换，缩放和裁剪；支持画面偏移；双USB 2.0高速通讯接口，用于电脑调试和主控间任意级联；支持亮度和色温调节；支持低亮高灰；支持HDCP 1.4；</w:t>
            </w:r>
            <w:r>
              <w:rPr>
                <w:rFonts w:hint="eastAsia"/>
                <w:color w:val="000000"/>
                <w:sz w:val="24"/>
                <w:szCs w:val="24"/>
              </w:rPr>
              <w:br w:type="textWrapping"/>
            </w:r>
            <w:r>
              <w:rPr>
                <w:rFonts w:hint="eastAsia"/>
                <w:color w:val="FF0000"/>
                <w:sz w:val="24"/>
                <w:szCs w:val="24"/>
              </w:rPr>
              <w:t>★4.为适应高清视频的高带宽,控制系统专业主控具备高带宽数字内容保护技术，并提供中国合格评定国家认可委员会认可的第三方检测报告并加盖厂家电子章</w:t>
            </w:r>
            <w:r>
              <w:rPr>
                <w:rFonts w:hint="eastAsia"/>
                <w:color w:val="FF0000"/>
                <w:sz w:val="24"/>
                <w:szCs w:val="24"/>
              </w:rPr>
              <w:br w:type="textWrapping"/>
            </w:r>
            <w:r>
              <w:rPr>
                <w:rFonts w:hint="eastAsia"/>
                <w:color w:val="FF0000"/>
                <w:sz w:val="24"/>
                <w:szCs w:val="24"/>
              </w:rPr>
              <w:t>★5.为实现高品质的画面处理技术，设备应具备广播级缩放处理能力，并提供获得中国合格评定国家认可委员会认可的第三方检测报告并加盖厂家电子章</w:t>
            </w:r>
            <w:r>
              <w:rPr>
                <w:rFonts w:hint="eastAsia"/>
                <w:color w:val="FF0000"/>
                <w:sz w:val="24"/>
                <w:szCs w:val="24"/>
              </w:rPr>
              <w:br w:type="textWrapping"/>
            </w:r>
            <w:r>
              <w:rPr>
                <w:rFonts w:hint="eastAsia"/>
                <w:color w:val="FF0000"/>
                <w:sz w:val="24"/>
                <w:szCs w:val="24"/>
              </w:rPr>
              <w:t>★6.为保证显示屏的显示效果，设备需支持低亮高灰功能，在10%亮度下依然保持高灰度，并提供获得中国合格评定国家认可委员会认可的第三方检测报告并加盖厂家电子章</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台</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textAlignment w:val="center"/>
              <w:rPr>
                <w:color w:val="000000"/>
                <w:sz w:val="24"/>
                <w:szCs w:val="24"/>
              </w:rPr>
            </w:pPr>
            <w:r>
              <w:rPr>
                <w:rFonts w:hint="eastAsia"/>
                <w:color w:val="000000"/>
                <w:sz w:val="24"/>
                <w:szCs w:val="24"/>
              </w:rPr>
              <w:t>自带发送卡</w:t>
            </w:r>
          </w:p>
        </w:tc>
      </w:tr>
      <w:tr>
        <w:tblPrEx>
          <w:tblCellMar>
            <w:top w:w="0" w:type="dxa"/>
            <w:left w:w="0" w:type="dxa"/>
            <w:bottom w:w="0" w:type="dxa"/>
            <w:right w:w="0" w:type="dxa"/>
          </w:tblCellMar>
        </w:tblPrEx>
        <w:trPr>
          <w:trHeight w:val="1109"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5</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同步接收卡</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rPr>
                <w:sz w:val="24"/>
              </w:rPr>
            </w:pPr>
            <w:r>
              <w:rPr>
                <w:rFonts w:hint="eastAsia"/>
                <w:sz w:val="24"/>
              </w:rPr>
              <w:t>1•集成HUB320，无需再配转接板，更方便，成本更低；减少接插连接件，减少故障点，故障率更低；</w:t>
            </w:r>
          </w:p>
          <w:p>
            <w:pPr>
              <w:widowControl/>
              <w:spacing w:line="440" w:lineRule="exact"/>
              <w:rPr>
                <w:sz w:val="24"/>
              </w:rPr>
            </w:pPr>
            <w:r>
              <w:rPr>
                <w:rFonts w:hint="eastAsia"/>
                <w:sz w:val="24"/>
              </w:rPr>
              <w:t>2•单卡支持32组RGB信号并行输出；单卡最大带载512×384像素点；支持色度、亮度一体化逐点校正；</w:t>
            </w:r>
          </w:p>
          <w:p>
            <w:pPr>
              <w:widowControl/>
              <w:spacing w:line="440" w:lineRule="exact"/>
              <w:rPr>
                <w:sz w:val="24"/>
              </w:rPr>
            </w:pPr>
            <w:r>
              <w:rPr>
                <w:rFonts w:hint="eastAsia"/>
                <w:sz w:val="24"/>
              </w:rPr>
              <w:t>3•支持低亮高灰以及色温调节；支持修缝技术；支持任意抽行抽列抽点；快速升级和快速发送校正系数；支持网线检测；支持1~1/64扫之间的任意扫描类型，支持595等串行译码扫描；支持任意抽点，支持数据偏移，可轻松实现异型屏、球形屏等创意显示屏</w:t>
            </w:r>
          </w:p>
          <w:p>
            <w:pPr>
              <w:widowControl/>
              <w:spacing w:line="440" w:lineRule="exact"/>
              <w:rPr>
                <w:sz w:val="24"/>
              </w:rPr>
            </w:pPr>
            <w:r>
              <w:rPr>
                <w:rFonts w:hint="eastAsia"/>
                <w:sz w:val="24"/>
              </w:rPr>
              <w:t>4•支持DC3.3V~6V超宽工作电压</w:t>
            </w:r>
          </w:p>
          <w:p>
            <w:pPr>
              <w:widowControl/>
              <w:spacing w:line="440" w:lineRule="exact"/>
              <w:jc w:val="left"/>
              <w:rPr>
                <w:color w:val="FF0000"/>
                <w:sz w:val="24"/>
              </w:rPr>
            </w:pPr>
            <w:r>
              <w:rPr>
                <w:rFonts w:hint="eastAsia"/>
                <w:color w:val="FF0000"/>
                <w:sz w:val="24"/>
              </w:rPr>
              <w:t>★5.为保证显示屏整体亮度的一致性，接收卡需支持一键修缝功能，并提供获得中国合格评定国家认可委员会认可的第三方检测报告并加盖厂家电子章</w:t>
            </w:r>
          </w:p>
          <w:p>
            <w:pPr>
              <w:widowControl/>
              <w:spacing w:line="440" w:lineRule="exact"/>
              <w:jc w:val="left"/>
              <w:rPr>
                <w:sz w:val="24"/>
              </w:rPr>
            </w:pPr>
            <w:r>
              <w:rPr>
                <w:rFonts w:hint="eastAsia"/>
                <w:color w:val="FF0000"/>
                <w:sz w:val="24"/>
              </w:rPr>
              <w:t>★6.为保证产品色彩一致性，接收卡具备专业的校正功能，需提供led专业大屏幕校正软件著作证书；</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21</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张</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textAlignment w:val="center"/>
              <w:rPr>
                <w:color w:val="000000"/>
                <w:sz w:val="24"/>
                <w:szCs w:val="24"/>
              </w:rPr>
            </w:pPr>
            <w:r>
              <w:rPr>
                <w:rFonts w:hint="eastAsia"/>
                <w:color w:val="000000"/>
                <w:sz w:val="24"/>
                <w:szCs w:val="24"/>
              </w:rPr>
              <w:t>备用1张</w:t>
            </w:r>
          </w:p>
        </w:tc>
      </w:tr>
      <w:tr>
        <w:tblPrEx>
          <w:tblCellMar>
            <w:top w:w="0" w:type="dxa"/>
            <w:left w:w="0" w:type="dxa"/>
            <w:bottom w:w="0" w:type="dxa"/>
            <w:right w:w="0" w:type="dxa"/>
          </w:tblCellMar>
        </w:tblPrEx>
        <w:trPr>
          <w:trHeight w:val="33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000000"/>
                <w:sz w:val="24"/>
                <w:szCs w:val="24"/>
              </w:rPr>
            </w:pP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小计</w:t>
            </w:r>
          </w:p>
        </w:tc>
        <w:tc>
          <w:tcPr>
            <w:tcW w:w="4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000000"/>
                <w:sz w:val="24"/>
                <w:szCs w:val="24"/>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rPr>
                <w:color w:val="000000"/>
                <w:sz w:val="24"/>
                <w:szCs w:val="24"/>
              </w:rPr>
            </w:pPr>
          </w:p>
        </w:tc>
      </w:tr>
      <w:tr>
        <w:tblPrEx>
          <w:tblCellMar>
            <w:top w:w="0" w:type="dxa"/>
            <w:left w:w="0" w:type="dxa"/>
            <w:bottom w:w="0" w:type="dxa"/>
            <w:right w:w="0" w:type="dxa"/>
          </w:tblCellMar>
        </w:tblPrEx>
        <w:trPr>
          <w:trHeight w:val="66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6</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边框</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内嵌入方式，不锈钢包边</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项</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textAlignment w:val="center"/>
              <w:rPr>
                <w:color w:val="000000"/>
                <w:sz w:val="24"/>
                <w:szCs w:val="24"/>
              </w:rPr>
            </w:pPr>
            <w:r>
              <w:rPr>
                <w:rFonts w:hint="eastAsia"/>
                <w:color w:val="000000"/>
                <w:sz w:val="24"/>
                <w:szCs w:val="24"/>
              </w:rPr>
              <w:t>费用包含对原装饰墙进行改造</w:t>
            </w:r>
          </w:p>
        </w:tc>
      </w:tr>
      <w:tr>
        <w:tblPrEx>
          <w:tblCellMar>
            <w:top w:w="0" w:type="dxa"/>
            <w:left w:w="0" w:type="dxa"/>
            <w:bottom w:w="0" w:type="dxa"/>
            <w:right w:w="0" w:type="dxa"/>
          </w:tblCellMar>
        </w:tblPrEx>
        <w:trPr>
          <w:trHeight w:val="33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7</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接收卡卡板</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000000"/>
                <w:sz w:val="24"/>
                <w:szCs w:val="24"/>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21</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张</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rPr>
                <w:color w:val="000000"/>
                <w:sz w:val="24"/>
                <w:szCs w:val="24"/>
              </w:rPr>
            </w:pPr>
          </w:p>
        </w:tc>
      </w:tr>
      <w:tr>
        <w:tblPrEx>
          <w:tblCellMar>
            <w:top w:w="0" w:type="dxa"/>
            <w:left w:w="0" w:type="dxa"/>
            <w:bottom w:w="0" w:type="dxa"/>
            <w:right w:w="0" w:type="dxa"/>
          </w:tblCellMar>
        </w:tblPrEx>
        <w:trPr>
          <w:trHeight w:val="33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8</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长排线/网线</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000000"/>
                <w:sz w:val="24"/>
                <w:szCs w:val="24"/>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21</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套</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rPr>
                <w:color w:val="000000"/>
                <w:sz w:val="24"/>
                <w:szCs w:val="24"/>
              </w:rPr>
            </w:pPr>
          </w:p>
        </w:tc>
      </w:tr>
      <w:tr>
        <w:tblPrEx>
          <w:tblCellMar>
            <w:top w:w="0" w:type="dxa"/>
            <w:left w:w="0" w:type="dxa"/>
            <w:bottom w:w="0" w:type="dxa"/>
            <w:right w:w="0" w:type="dxa"/>
          </w:tblCellMar>
        </w:tblPrEx>
        <w:trPr>
          <w:trHeight w:val="33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9</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电源线</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80公分</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21</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根</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textAlignment w:val="center"/>
              <w:rPr>
                <w:color w:val="000000"/>
                <w:sz w:val="24"/>
                <w:szCs w:val="24"/>
              </w:rPr>
            </w:pPr>
            <w:r>
              <w:rPr>
                <w:rFonts w:hint="eastAsia"/>
                <w:color w:val="000000"/>
                <w:sz w:val="24"/>
                <w:szCs w:val="24"/>
              </w:rPr>
              <w:t>有效观感距离3.0米</w:t>
            </w:r>
          </w:p>
        </w:tc>
      </w:tr>
      <w:tr>
        <w:tblPrEx>
          <w:tblCellMar>
            <w:top w:w="0" w:type="dxa"/>
            <w:left w:w="0" w:type="dxa"/>
            <w:bottom w:w="0" w:type="dxa"/>
            <w:right w:w="0" w:type="dxa"/>
          </w:tblCellMar>
        </w:tblPrEx>
        <w:trPr>
          <w:trHeight w:val="33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rPr>
                <w:color w:val="000000"/>
                <w:sz w:val="24"/>
                <w:szCs w:val="24"/>
              </w:rPr>
            </w:pP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rPr>
                <w:color w:val="000000"/>
                <w:sz w:val="24"/>
                <w:szCs w:val="24"/>
              </w:rPr>
            </w:pP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rPr>
                <w:color w:val="000000"/>
                <w:sz w:val="24"/>
                <w:szCs w:val="24"/>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rPr>
                <w:color w:val="000000"/>
                <w:sz w:val="24"/>
                <w:szCs w:val="24"/>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rPr>
                <w:color w:val="000000"/>
                <w:sz w:val="24"/>
                <w:szCs w:val="24"/>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rPr>
                <w:color w:val="000000"/>
                <w:sz w:val="24"/>
                <w:szCs w:val="24"/>
              </w:rPr>
            </w:pPr>
          </w:p>
        </w:tc>
      </w:tr>
      <w:tr>
        <w:tblPrEx>
          <w:tblCellMar>
            <w:top w:w="0" w:type="dxa"/>
            <w:left w:w="0" w:type="dxa"/>
            <w:bottom w:w="0" w:type="dxa"/>
            <w:right w:w="0" w:type="dxa"/>
          </w:tblCellMar>
        </w:tblPrEx>
        <w:trPr>
          <w:trHeight w:val="900" w:hRule="atLeast"/>
        </w:trPr>
        <w:tc>
          <w:tcPr>
            <w:tcW w:w="943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rPr>
                <w:color w:val="000000"/>
                <w:sz w:val="24"/>
                <w:szCs w:val="24"/>
              </w:rPr>
            </w:pPr>
            <w:r>
              <w:rPr>
                <w:rFonts w:hint="eastAsia"/>
                <w:color w:val="000000"/>
                <w:sz w:val="24"/>
                <w:szCs w:val="24"/>
              </w:rPr>
              <w:t>二、第一教学楼长19*0.32=6.08+0.09=6.17米高2*0.16=0.32+0.09=0.41米 2.53平方米</w:t>
            </w:r>
          </w:p>
        </w:tc>
      </w:tr>
      <w:tr>
        <w:tblPrEx>
          <w:tblCellMar>
            <w:top w:w="0" w:type="dxa"/>
            <w:left w:w="0" w:type="dxa"/>
            <w:bottom w:w="0" w:type="dxa"/>
            <w:right w:w="0" w:type="dxa"/>
          </w:tblCellMar>
        </w:tblPrEx>
        <w:trPr>
          <w:trHeight w:val="33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序号</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产品</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规格</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数量</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单位</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备注</w:t>
            </w:r>
          </w:p>
        </w:tc>
      </w:tr>
      <w:tr>
        <w:tblPrEx>
          <w:tblCellMar>
            <w:top w:w="0" w:type="dxa"/>
            <w:left w:w="0" w:type="dxa"/>
            <w:bottom w:w="0" w:type="dxa"/>
            <w:right w:w="0" w:type="dxa"/>
          </w:tblCellMar>
        </w:tblPrEx>
        <w:trPr>
          <w:trHeight w:val="48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1</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P10户外单红</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320*160</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38</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张</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含磁铁.红黑5V.短排线</w:t>
            </w:r>
          </w:p>
        </w:tc>
      </w:tr>
      <w:tr>
        <w:tblPrEx>
          <w:tblCellMar>
            <w:top w:w="0" w:type="dxa"/>
            <w:left w:w="0" w:type="dxa"/>
            <w:bottom w:w="0" w:type="dxa"/>
            <w:right w:w="0" w:type="dxa"/>
          </w:tblCellMar>
        </w:tblPrEx>
        <w:trPr>
          <w:trHeight w:val="33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2</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磁铁</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000000"/>
                <w:sz w:val="24"/>
                <w:szCs w:val="24"/>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628</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颗</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000000"/>
                <w:sz w:val="24"/>
                <w:szCs w:val="24"/>
              </w:rPr>
            </w:pPr>
          </w:p>
        </w:tc>
      </w:tr>
      <w:tr>
        <w:tblPrEx>
          <w:tblCellMar>
            <w:top w:w="0" w:type="dxa"/>
            <w:left w:w="0" w:type="dxa"/>
            <w:bottom w:w="0" w:type="dxa"/>
            <w:right w:w="0" w:type="dxa"/>
          </w:tblCellMar>
        </w:tblPrEx>
        <w:trPr>
          <w:trHeight w:val="33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3</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电源</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5V-40A</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5</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8张板子一台电源，</w:t>
            </w:r>
          </w:p>
        </w:tc>
      </w:tr>
      <w:tr>
        <w:tblPrEx>
          <w:tblCellMar>
            <w:top w:w="0" w:type="dxa"/>
            <w:left w:w="0" w:type="dxa"/>
            <w:bottom w:w="0" w:type="dxa"/>
            <w:right w:w="0" w:type="dxa"/>
          </w:tblCellMar>
        </w:tblPrEx>
        <w:trPr>
          <w:trHeight w:val="48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4</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控制卡</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(网口+U盘+串口+无线)</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张</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(网口+U盘+串口+无线)</w:t>
            </w:r>
          </w:p>
        </w:tc>
      </w:tr>
      <w:tr>
        <w:tblPrEx>
          <w:tblCellMar>
            <w:top w:w="0" w:type="dxa"/>
            <w:left w:w="0" w:type="dxa"/>
            <w:bottom w:w="0" w:type="dxa"/>
            <w:right w:w="0" w:type="dxa"/>
          </w:tblCellMar>
        </w:tblPrEx>
        <w:trPr>
          <w:trHeight w:val="33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5</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转接板</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HUB12-8</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张</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000000"/>
                <w:sz w:val="24"/>
                <w:szCs w:val="24"/>
              </w:rPr>
            </w:pPr>
          </w:p>
        </w:tc>
      </w:tr>
      <w:tr>
        <w:tblPrEx>
          <w:tblCellMar>
            <w:top w:w="0" w:type="dxa"/>
            <w:left w:w="0" w:type="dxa"/>
            <w:bottom w:w="0" w:type="dxa"/>
            <w:right w:w="0" w:type="dxa"/>
          </w:tblCellMar>
        </w:tblPrEx>
        <w:trPr>
          <w:trHeight w:val="48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6</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边框</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90*45按照教学楼做异形结构，与教学楼外观一致</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项</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底部防水处理及架子</w:t>
            </w:r>
          </w:p>
        </w:tc>
      </w:tr>
      <w:tr>
        <w:tblPrEx>
          <w:tblCellMar>
            <w:top w:w="0" w:type="dxa"/>
            <w:left w:w="0" w:type="dxa"/>
            <w:bottom w:w="0" w:type="dxa"/>
            <w:right w:w="0" w:type="dxa"/>
          </w:tblCellMar>
        </w:tblPrEx>
        <w:trPr>
          <w:trHeight w:val="33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7</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16p长排线</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40cm</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3</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根</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000000"/>
                <w:sz w:val="24"/>
                <w:szCs w:val="24"/>
              </w:rPr>
            </w:pPr>
          </w:p>
        </w:tc>
      </w:tr>
      <w:tr>
        <w:tblPrEx>
          <w:tblCellMar>
            <w:top w:w="0" w:type="dxa"/>
            <w:left w:w="0" w:type="dxa"/>
            <w:bottom w:w="0" w:type="dxa"/>
            <w:right w:w="0" w:type="dxa"/>
          </w:tblCellMar>
        </w:tblPrEx>
        <w:trPr>
          <w:trHeight w:val="33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8</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16p长排线</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60cm</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根</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000000"/>
                <w:sz w:val="24"/>
                <w:szCs w:val="24"/>
              </w:rPr>
            </w:pPr>
          </w:p>
        </w:tc>
      </w:tr>
      <w:tr>
        <w:tblPrEx>
          <w:tblCellMar>
            <w:top w:w="0" w:type="dxa"/>
            <w:left w:w="0" w:type="dxa"/>
            <w:bottom w:w="0" w:type="dxa"/>
            <w:right w:w="0" w:type="dxa"/>
          </w:tblCellMar>
        </w:tblPrEx>
        <w:trPr>
          <w:trHeight w:val="33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9</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耗材及人工等</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000000"/>
                <w:sz w:val="24"/>
                <w:szCs w:val="24"/>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批</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000000"/>
                <w:sz w:val="24"/>
                <w:szCs w:val="24"/>
              </w:rPr>
            </w:pPr>
          </w:p>
        </w:tc>
      </w:tr>
      <w:tr>
        <w:tblPrEx>
          <w:tblCellMar>
            <w:top w:w="0" w:type="dxa"/>
            <w:left w:w="0" w:type="dxa"/>
            <w:bottom w:w="0" w:type="dxa"/>
            <w:right w:w="0" w:type="dxa"/>
          </w:tblCellMar>
        </w:tblPrEx>
        <w:trPr>
          <w:trHeight w:val="850" w:hRule="atLeast"/>
        </w:trPr>
        <w:tc>
          <w:tcPr>
            <w:tcW w:w="943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rPr>
                <w:color w:val="000000"/>
                <w:sz w:val="24"/>
                <w:szCs w:val="24"/>
              </w:rPr>
            </w:pPr>
            <w:r>
              <w:rPr>
                <w:rFonts w:hint="eastAsia"/>
                <w:color w:val="000000"/>
                <w:sz w:val="24"/>
                <w:szCs w:val="24"/>
              </w:rPr>
              <w:t>三、实训楼长30*0.32=9.6+0.09=9.65米高5*0.16=0.8+0.09=0.89米 8.59平方米</w:t>
            </w:r>
          </w:p>
        </w:tc>
      </w:tr>
      <w:tr>
        <w:tblPrEx>
          <w:tblCellMar>
            <w:top w:w="0" w:type="dxa"/>
            <w:left w:w="0" w:type="dxa"/>
            <w:bottom w:w="0" w:type="dxa"/>
            <w:right w:w="0" w:type="dxa"/>
          </w:tblCellMar>
        </w:tblPrEx>
        <w:trPr>
          <w:trHeight w:val="33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序号</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产品</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规格</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数量</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单位</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备注</w:t>
            </w:r>
          </w:p>
        </w:tc>
      </w:tr>
      <w:tr>
        <w:tblPrEx>
          <w:tblCellMar>
            <w:top w:w="0" w:type="dxa"/>
            <w:left w:w="0" w:type="dxa"/>
            <w:bottom w:w="0" w:type="dxa"/>
            <w:right w:w="0" w:type="dxa"/>
          </w:tblCellMar>
        </w:tblPrEx>
        <w:trPr>
          <w:trHeight w:val="48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1</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P10户外单红</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320*160</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152</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张</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备用2张含磁铁.红黑5V.短排线</w:t>
            </w:r>
          </w:p>
        </w:tc>
      </w:tr>
      <w:tr>
        <w:tblPrEx>
          <w:tblCellMar>
            <w:top w:w="0" w:type="dxa"/>
            <w:left w:w="0" w:type="dxa"/>
            <w:bottom w:w="0" w:type="dxa"/>
            <w:right w:w="0" w:type="dxa"/>
          </w:tblCellMar>
        </w:tblPrEx>
        <w:trPr>
          <w:trHeight w:val="33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2</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磁铁</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000000"/>
                <w:sz w:val="24"/>
                <w:szCs w:val="24"/>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628</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颗</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000000"/>
                <w:sz w:val="24"/>
                <w:szCs w:val="24"/>
              </w:rPr>
            </w:pPr>
          </w:p>
        </w:tc>
      </w:tr>
      <w:tr>
        <w:tblPrEx>
          <w:tblCellMar>
            <w:top w:w="0" w:type="dxa"/>
            <w:left w:w="0" w:type="dxa"/>
            <w:bottom w:w="0" w:type="dxa"/>
            <w:right w:w="0" w:type="dxa"/>
          </w:tblCellMar>
        </w:tblPrEx>
        <w:trPr>
          <w:trHeight w:val="33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3</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电源</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5V-40A</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20</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8张板子一台电源，</w:t>
            </w:r>
          </w:p>
        </w:tc>
      </w:tr>
      <w:tr>
        <w:tblPrEx>
          <w:tblCellMar>
            <w:top w:w="0" w:type="dxa"/>
            <w:left w:w="0" w:type="dxa"/>
            <w:bottom w:w="0" w:type="dxa"/>
            <w:right w:w="0" w:type="dxa"/>
          </w:tblCellMar>
        </w:tblPrEx>
        <w:trPr>
          <w:trHeight w:val="48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4</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控制卡</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(网口+U盘+串口+无线)</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张</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(网口+U盘+串口+无线)</w:t>
            </w:r>
          </w:p>
        </w:tc>
      </w:tr>
      <w:tr>
        <w:tblPrEx>
          <w:tblCellMar>
            <w:top w:w="0" w:type="dxa"/>
            <w:left w:w="0" w:type="dxa"/>
            <w:bottom w:w="0" w:type="dxa"/>
            <w:right w:w="0" w:type="dxa"/>
          </w:tblCellMar>
        </w:tblPrEx>
        <w:trPr>
          <w:trHeight w:val="33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5</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转接板</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HUB12-8</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张</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000000"/>
                <w:sz w:val="24"/>
                <w:szCs w:val="24"/>
              </w:rPr>
            </w:pPr>
          </w:p>
        </w:tc>
      </w:tr>
      <w:tr>
        <w:tblPrEx>
          <w:tblCellMar>
            <w:top w:w="0" w:type="dxa"/>
            <w:left w:w="0" w:type="dxa"/>
            <w:bottom w:w="0" w:type="dxa"/>
            <w:right w:w="0" w:type="dxa"/>
          </w:tblCellMar>
        </w:tblPrEx>
        <w:trPr>
          <w:trHeight w:val="48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6</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边框</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90*45</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项</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底部防水处理及架子</w:t>
            </w:r>
          </w:p>
        </w:tc>
      </w:tr>
      <w:tr>
        <w:tblPrEx>
          <w:tblCellMar>
            <w:top w:w="0" w:type="dxa"/>
            <w:left w:w="0" w:type="dxa"/>
            <w:bottom w:w="0" w:type="dxa"/>
            <w:right w:w="0" w:type="dxa"/>
          </w:tblCellMar>
        </w:tblPrEx>
        <w:trPr>
          <w:trHeight w:val="33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7</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16p长排线</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40cm</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3</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根</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000000"/>
                <w:sz w:val="24"/>
                <w:szCs w:val="24"/>
              </w:rPr>
            </w:pPr>
          </w:p>
        </w:tc>
      </w:tr>
      <w:tr>
        <w:tblPrEx>
          <w:tblCellMar>
            <w:top w:w="0" w:type="dxa"/>
            <w:left w:w="0" w:type="dxa"/>
            <w:bottom w:w="0" w:type="dxa"/>
            <w:right w:w="0" w:type="dxa"/>
          </w:tblCellMar>
        </w:tblPrEx>
        <w:trPr>
          <w:trHeight w:val="33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8</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16p长排线</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60cm</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根</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000000"/>
                <w:sz w:val="24"/>
                <w:szCs w:val="24"/>
              </w:rPr>
            </w:pPr>
          </w:p>
        </w:tc>
      </w:tr>
      <w:tr>
        <w:tblPrEx>
          <w:tblCellMar>
            <w:top w:w="0" w:type="dxa"/>
            <w:left w:w="0" w:type="dxa"/>
            <w:bottom w:w="0" w:type="dxa"/>
            <w:right w:w="0" w:type="dxa"/>
          </w:tblCellMar>
        </w:tblPrEx>
        <w:trPr>
          <w:trHeight w:val="33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9</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耗材及人工等</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000000"/>
                <w:sz w:val="24"/>
                <w:szCs w:val="24"/>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批</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000000"/>
                <w:sz w:val="24"/>
                <w:szCs w:val="24"/>
              </w:rPr>
            </w:pPr>
          </w:p>
        </w:tc>
      </w:tr>
      <w:tr>
        <w:tblPrEx>
          <w:tblCellMar>
            <w:top w:w="0" w:type="dxa"/>
            <w:left w:w="0" w:type="dxa"/>
            <w:bottom w:w="0" w:type="dxa"/>
            <w:right w:w="0" w:type="dxa"/>
          </w:tblCellMar>
        </w:tblPrEx>
        <w:trPr>
          <w:trHeight w:val="1370" w:hRule="atLeast"/>
        </w:trPr>
        <w:tc>
          <w:tcPr>
            <w:tcW w:w="943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rPr>
                <w:color w:val="000000"/>
                <w:sz w:val="24"/>
                <w:szCs w:val="24"/>
              </w:rPr>
            </w:pPr>
            <w:r>
              <w:rPr>
                <w:rFonts w:hint="eastAsia"/>
                <w:color w:val="000000"/>
                <w:sz w:val="24"/>
                <w:szCs w:val="24"/>
              </w:rPr>
              <w:t>四、会议室长度：20*0.304=6.08+0.09=6.17米高度： 4*0.152=0.608+0.09=0.617米  3.81平方米</w:t>
            </w:r>
          </w:p>
        </w:tc>
      </w:tr>
      <w:tr>
        <w:tblPrEx>
          <w:tblCellMar>
            <w:top w:w="0" w:type="dxa"/>
            <w:left w:w="0" w:type="dxa"/>
            <w:bottom w:w="0" w:type="dxa"/>
            <w:right w:w="0" w:type="dxa"/>
          </w:tblCellMar>
        </w:tblPrEx>
        <w:trPr>
          <w:trHeight w:val="33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序号</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产品</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规格</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数量</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单位</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备注</w:t>
            </w:r>
          </w:p>
        </w:tc>
      </w:tr>
      <w:tr>
        <w:tblPrEx>
          <w:tblCellMar>
            <w:top w:w="0" w:type="dxa"/>
            <w:left w:w="0" w:type="dxa"/>
            <w:bottom w:w="0" w:type="dxa"/>
            <w:right w:w="0" w:type="dxa"/>
          </w:tblCellMar>
        </w:tblPrEx>
        <w:trPr>
          <w:trHeight w:val="54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1</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室内3.75单红</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304*152</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81</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张</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备用1张含磁铁.红黑5V.短排线</w:t>
            </w:r>
          </w:p>
        </w:tc>
      </w:tr>
      <w:tr>
        <w:tblPrEx>
          <w:tblCellMar>
            <w:top w:w="0" w:type="dxa"/>
            <w:left w:w="0" w:type="dxa"/>
            <w:bottom w:w="0" w:type="dxa"/>
            <w:right w:w="0" w:type="dxa"/>
          </w:tblCellMar>
        </w:tblPrEx>
        <w:trPr>
          <w:trHeight w:val="33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2</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矮脚磁铁</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000000"/>
                <w:sz w:val="24"/>
                <w:szCs w:val="24"/>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112</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颗</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000000"/>
                <w:sz w:val="24"/>
                <w:szCs w:val="24"/>
              </w:rPr>
            </w:pPr>
          </w:p>
        </w:tc>
      </w:tr>
      <w:tr>
        <w:tblPrEx>
          <w:tblCellMar>
            <w:top w:w="0" w:type="dxa"/>
            <w:left w:w="0" w:type="dxa"/>
            <w:bottom w:w="0" w:type="dxa"/>
            <w:right w:w="0" w:type="dxa"/>
          </w:tblCellMar>
        </w:tblPrEx>
        <w:trPr>
          <w:trHeight w:val="54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3</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电源</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5V-40A</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11</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8张板子一台电源，</w:t>
            </w:r>
          </w:p>
        </w:tc>
      </w:tr>
      <w:tr>
        <w:tblPrEx>
          <w:tblCellMar>
            <w:top w:w="0" w:type="dxa"/>
            <w:left w:w="0" w:type="dxa"/>
            <w:bottom w:w="0" w:type="dxa"/>
            <w:right w:w="0" w:type="dxa"/>
          </w:tblCellMar>
        </w:tblPrEx>
        <w:trPr>
          <w:trHeight w:val="54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4</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控制卡</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（网络、无线、串口、优盘）</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张</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（网络、无线、串口、优盘）</w:t>
            </w:r>
          </w:p>
        </w:tc>
      </w:tr>
      <w:tr>
        <w:tblPrEx>
          <w:tblCellMar>
            <w:top w:w="0" w:type="dxa"/>
            <w:left w:w="0" w:type="dxa"/>
            <w:bottom w:w="0" w:type="dxa"/>
            <w:right w:w="0" w:type="dxa"/>
          </w:tblCellMar>
        </w:tblPrEx>
        <w:trPr>
          <w:trHeight w:val="33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5</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转接板</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HUB12-8</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张</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rPr>
                <w:color w:val="000000"/>
                <w:sz w:val="24"/>
                <w:szCs w:val="24"/>
              </w:rPr>
            </w:pPr>
          </w:p>
        </w:tc>
      </w:tr>
      <w:tr>
        <w:tblPrEx>
          <w:tblCellMar>
            <w:top w:w="0" w:type="dxa"/>
            <w:left w:w="0" w:type="dxa"/>
            <w:bottom w:w="0" w:type="dxa"/>
            <w:right w:w="0" w:type="dxa"/>
          </w:tblCellMar>
        </w:tblPrEx>
        <w:trPr>
          <w:trHeight w:val="33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6</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边框</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90*45</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3</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根</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rPr>
                <w:color w:val="000000"/>
                <w:sz w:val="24"/>
                <w:szCs w:val="24"/>
              </w:rPr>
            </w:pPr>
          </w:p>
        </w:tc>
      </w:tr>
      <w:tr>
        <w:tblPrEx>
          <w:tblCellMar>
            <w:top w:w="0" w:type="dxa"/>
            <w:left w:w="0" w:type="dxa"/>
            <w:bottom w:w="0" w:type="dxa"/>
            <w:right w:w="0" w:type="dxa"/>
          </w:tblCellMar>
        </w:tblPrEx>
        <w:trPr>
          <w:trHeight w:val="33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7</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拐角</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90*45</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4</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rPr>
                <w:color w:val="000000"/>
                <w:sz w:val="24"/>
                <w:szCs w:val="24"/>
              </w:rPr>
            </w:pPr>
          </w:p>
        </w:tc>
      </w:tr>
      <w:tr>
        <w:tblPrEx>
          <w:tblCellMar>
            <w:top w:w="0" w:type="dxa"/>
            <w:left w:w="0" w:type="dxa"/>
            <w:bottom w:w="0" w:type="dxa"/>
            <w:right w:w="0" w:type="dxa"/>
          </w:tblCellMar>
        </w:tblPrEx>
        <w:trPr>
          <w:trHeight w:val="33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8</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挂钩</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90*45</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4</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rPr>
                <w:color w:val="000000"/>
                <w:sz w:val="24"/>
                <w:szCs w:val="24"/>
              </w:rPr>
            </w:pPr>
          </w:p>
        </w:tc>
      </w:tr>
      <w:tr>
        <w:tblPrEx>
          <w:tblCellMar>
            <w:top w:w="0" w:type="dxa"/>
            <w:left w:w="0" w:type="dxa"/>
            <w:bottom w:w="0" w:type="dxa"/>
            <w:right w:w="0" w:type="dxa"/>
          </w:tblCellMar>
        </w:tblPrEx>
        <w:trPr>
          <w:trHeight w:val="33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9</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背条</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4张高</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5</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根</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rPr>
                <w:color w:val="000000"/>
                <w:sz w:val="24"/>
                <w:szCs w:val="24"/>
              </w:rPr>
            </w:pPr>
          </w:p>
        </w:tc>
      </w:tr>
      <w:tr>
        <w:tblPrEx>
          <w:tblCellMar>
            <w:top w:w="0" w:type="dxa"/>
            <w:left w:w="0" w:type="dxa"/>
            <w:bottom w:w="0" w:type="dxa"/>
            <w:right w:w="0" w:type="dxa"/>
          </w:tblCellMar>
        </w:tblPrEx>
        <w:trPr>
          <w:trHeight w:val="33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10</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16p长排线</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40cm</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4</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根</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rPr>
                <w:color w:val="000000"/>
                <w:sz w:val="24"/>
                <w:szCs w:val="24"/>
              </w:rPr>
            </w:pPr>
          </w:p>
        </w:tc>
      </w:tr>
      <w:tr>
        <w:tblPrEx>
          <w:tblCellMar>
            <w:top w:w="0" w:type="dxa"/>
            <w:left w:w="0" w:type="dxa"/>
            <w:bottom w:w="0" w:type="dxa"/>
            <w:right w:w="0" w:type="dxa"/>
          </w:tblCellMar>
        </w:tblPrEx>
        <w:trPr>
          <w:trHeight w:val="33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11</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耗材及人工</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color w:val="000000"/>
                <w:sz w:val="24"/>
                <w:szCs w:val="24"/>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color w:val="000000"/>
                <w:sz w:val="24"/>
                <w:szCs w:val="24"/>
              </w:rPr>
            </w:pPr>
            <w:r>
              <w:rPr>
                <w:rFonts w:hint="eastAsia"/>
                <w:color w:val="000000"/>
                <w:sz w:val="24"/>
                <w:szCs w:val="24"/>
              </w:rPr>
              <w:t>项</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rPr>
                <w:color w:val="000000"/>
                <w:sz w:val="24"/>
                <w:szCs w:val="24"/>
              </w:rPr>
            </w:pPr>
          </w:p>
        </w:tc>
      </w:tr>
    </w:tbl>
    <w:p>
      <w:pPr>
        <w:pStyle w:val="8"/>
        <w:tabs>
          <w:tab w:val="left" w:pos="1529"/>
        </w:tabs>
        <w:spacing w:before="11" w:line="360" w:lineRule="auto"/>
        <w:rPr>
          <w:b/>
          <w:sz w:val="30"/>
          <w:lang w:val="en-US"/>
        </w:rPr>
      </w:pPr>
    </w:p>
    <w:p>
      <w:pPr>
        <w:pStyle w:val="8"/>
        <w:tabs>
          <w:tab w:val="left" w:pos="1529"/>
        </w:tabs>
        <w:spacing w:before="11" w:line="360" w:lineRule="auto"/>
        <w:rPr>
          <w:b/>
          <w:sz w:val="30"/>
          <w:lang w:val="en-US"/>
        </w:rPr>
      </w:pPr>
    </w:p>
    <w:p>
      <w:pPr>
        <w:pStyle w:val="8"/>
        <w:tabs>
          <w:tab w:val="left" w:pos="1529"/>
        </w:tabs>
        <w:spacing w:before="11" w:line="360" w:lineRule="auto"/>
        <w:rPr>
          <w:b/>
          <w:sz w:val="30"/>
          <w:lang w:val="en-US"/>
        </w:rPr>
      </w:pPr>
    </w:p>
    <w:p>
      <w:pPr>
        <w:pStyle w:val="8"/>
        <w:tabs>
          <w:tab w:val="left" w:pos="1529"/>
        </w:tabs>
        <w:spacing w:before="11" w:line="360" w:lineRule="auto"/>
        <w:rPr>
          <w:b/>
          <w:sz w:val="30"/>
          <w:lang w:val="en-US"/>
        </w:rPr>
      </w:pPr>
    </w:p>
    <w:p>
      <w:pPr>
        <w:spacing w:line="360" w:lineRule="auto"/>
        <w:rPr>
          <w:b/>
          <w:sz w:val="30"/>
          <w:lang w:val="en-US"/>
        </w:rPr>
      </w:pPr>
    </w:p>
    <w:p>
      <w:pPr>
        <w:pStyle w:val="2"/>
        <w:spacing w:line="360" w:lineRule="auto"/>
        <w:rPr>
          <w:b/>
          <w:sz w:val="30"/>
          <w:lang w:val="en-US"/>
        </w:rPr>
      </w:pPr>
    </w:p>
    <w:p>
      <w:pPr>
        <w:pStyle w:val="2"/>
        <w:spacing w:line="360" w:lineRule="auto"/>
        <w:rPr>
          <w:b/>
          <w:sz w:val="30"/>
          <w:lang w:val="en-US"/>
        </w:rPr>
      </w:pPr>
    </w:p>
    <w:p>
      <w:pPr>
        <w:pStyle w:val="2"/>
        <w:spacing w:line="360" w:lineRule="auto"/>
        <w:rPr>
          <w:b/>
          <w:sz w:val="30"/>
          <w:lang w:val="en-US"/>
        </w:rPr>
      </w:pPr>
    </w:p>
    <w:p>
      <w:pPr>
        <w:pStyle w:val="2"/>
        <w:spacing w:line="360" w:lineRule="auto"/>
        <w:rPr>
          <w:b/>
          <w:sz w:val="30"/>
          <w:lang w:val="en-US"/>
        </w:rPr>
      </w:pPr>
    </w:p>
    <w:p>
      <w:pPr>
        <w:pStyle w:val="2"/>
        <w:spacing w:line="360" w:lineRule="auto"/>
        <w:rPr>
          <w:b/>
          <w:sz w:val="30"/>
          <w:lang w:val="en-US"/>
        </w:rPr>
      </w:pPr>
    </w:p>
    <w:p>
      <w:pPr>
        <w:pStyle w:val="8"/>
        <w:spacing w:line="360" w:lineRule="auto"/>
        <w:ind w:left="426"/>
        <w:rPr>
          <w:rFonts w:ascii="微软雅黑"/>
          <w:lang w:val="en-US"/>
        </w:rPr>
      </w:pPr>
    </w:p>
    <w:p>
      <w:pPr>
        <w:pStyle w:val="8"/>
        <w:spacing w:line="360" w:lineRule="auto"/>
        <w:ind w:left="426"/>
        <w:rPr>
          <w:rFonts w:ascii="微软雅黑"/>
          <w:lang w:val="en-US"/>
        </w:rPr>
      </w:pPr>
    </w:p>
    <w:p>
      <w:pPr>
        <w:pStyle w:val="8"/>
        <w:spacing w:line="360" w:lineRule="auto"/>
        <w:rPr>
          <w:sz w:val="23"/>
        </w:rPr>
      </w:pPr>
    </w:p>
    <w:p>
      <w:pPr>
        <w:spacing w:before="58" w:line="360" w:lineRule="auto"/>
        <w:ind w:left="1140"/>
        <w:rPr>
          <w:b/>
          <w:sz w:val="30"/>
        </w:rPr>
      </w:pPr>
      <w:bookmarkStart w:id="117" w:name="五、商务要求"/>
      <w:bookmarkEnd w:id="117"/>
    </w:p>
    <w:p>
      <w:pPr>
        <w:spacing w:before="58" w:line="360" w:lineRule="auto"/>
        <w:ind w:left="1140"/>
        <w:rPr>
          <w:b/>
          <w:sz w:val="30"/>
        </w:rPr>
      </w:pPr>
    </w:p>
    <w:p>
      <w:pPr>
        <w:spacing w:before="58" w:line="360" w:lineRule="auto"/>
        <w:ind w:left="1140"/>
        <w:rPr>
          <w:b/>
          <w:sz w:val="30"/>
        </w:rPr>
      </w:pPr>
    </w:p>
    <w:p>
      <w:pPr>
        <w:spacing w:before="58" w:line="360" w:lineRule="auto"/>
        <w:ind w:left="1140"/>
        <w:rPr>
          <w:b/>
          <w:sz w:val="30"/>
        </w:rPr>
      </w:pPr>
    </w:p>
    <w:p>
      <w:pPr>
        <w:spacing w:before="58" w:line="360" w:lineRule="auto"/>
        <w:ind w:left="1140"/>
        <w:rPr>
          <w:b/>
          <w:sz w:val="30"/>
        </w:rPr>
      </w:pPr>
    </w:p>
    <w:p>
      <w:pPr>
        <w:spacing w:before="58" w:line="360" w:lineRule="auto"/>
        <w:ind w:left="1140"/>
        <w:rPr>
          <w:b/>
          <w:sz w:val="30"/>
        </w:rPr>
      </w:pPr>
    </w:p>
    <w:p>
      <w:pPr>
        <w:spacing w:before="58" w:line="360" w:lineRule="auto"/>
        <w:ind w:left="1140"/>
        <w:rPr>
          <w:b/>
          <w:sz w:val="30"/>
        </w:rPr>
      </w:pPr>
    </w:p>
    <w:p>
      <w:pPr>
        <w:spacing w:before="58" w:line="360" w:lineRule="auto"/>
        <w:ind w:left="1140"/>
        <w:rPr>
          <w:b/>
          <w:sz w:val="30"/>
        </w:rPr>
      </w:pPr>
    </w:p>
    <w:p>
      <w:pPr>
        <w:spacing w:before="58" w:line="360" w:lineRule="auto"/>
        <w:rPr>
          <w:b/>
          <w:sz w:val="30"/>
        </w:rPr>
      </w:pPr>
    </w:p>
    <w:p>
      <w:pPr>
        <w:spacing w:before="58" w:line="360" w:lineRule="auto"/>
        <w:rPr>
          <w:b/>
          <w:sz w:val="30"/>
        </w:rPr>
      </w:pPr>
    </w:p>
    <w:p>
      <w:pPr>
        <w:spacing w:before="58" w:line="360" w:lineRule="auto"/>
        <w:outlineLvl w:val="1"/>
        <w:rPr>
          <w:b/>
          <w:sz w:val="30"/>
        </w:rPr>
      </w:pPr>
      <w:bookmarkStart w:id="118" w:name="_Toc24675"/>
      <w:r>
        <w:rPr>
          <w:rFonts w:hint="eastAsia"/>
          <w:b/>
          <w:sz w:val="30"/>
        </w:rPr>
        <w:t>三</w:t>
      </w:r>
      <w:r>
        <w:rPr>
          <w:b/>
          <w:sz w:val="30"/>
        </w:rPr>
        <w:t>、商务要求</w:t>
      </w:r>
      <w:bookmarkEnd w:id="118"/>
    </w:p>
    <w:p>
      <w:pPr>
        <w:spacing w:line="360" w:lineRule="auto"/>
        <w:ind w:firstLine="480" w:firstLineChars="200"/>
        <w:rPr>
          <w:sz w:val="24"/>
        </w:rPr>
      </w:pPr>
      <w:r>
        <w:rPr>
          <w:rFonts w:hint="eastAsia"/>
          <w:sz w:val="24"/>
        </w:rPr>
        <w:t>1、付款方式：验收合格后支付</w:t>
      </w:r>
      <w:r>
        <w:rPr>
          <w:rFonts w:hint="eastAsia"/>
          <w:sz w:val="24"/>
          <w:lang w:val="en-US"/>
        </w:rPr>
        <w:t>95%的合同款项，余下5%的合同款于一年后无任何质量问题无息支付。</w:t>
      </w:r>
    </w:p>
    <w:p>
      <w:pPr>
        <w:spacing w:line="360" w:lineRule="auto"/>
        <w:ind w:firstLine="480" w:firstLineChars="200"/>
        <w:rPr>
          <w:sz w:val="24"/>
        </w:rPr>
      </w:pPr>
      <w:r>
        <w:rPr>
          <w:rFonts w:hint="eastAsia"/>
          <w:sz w:val="24"/>
        </w:rPr>
        <w:t>2、工期：签订合同后</w:t>
      </w:r>
      <w:r>
        <w:rPr>
          <w:rFonts w:hint="eastAsia"/>
          <w:sz w:val="24"/>
          <w:lang w:val="en-US"/>
        </w:rPr>
        <w:t>10天</w:t>
      </w:r>
      <w:r>
        <w:rPr>
          <w:rFonts w:hint="eastAsia"/>
          <w:sz w:val="24"/>
        </w:rPr>
        <w:t>内完成送货安装。</w:t>
      </w:r>
    </w:p>
    <w:p>
      <w:pPr>
        <w:spacing w:line="360" w:lineRule="auto"/>
        <w:ind w:firstLine="480" w:firstLineChars="200"/>
        <w:rPr>
          <w:sz w:val="24"/>
        </w:rPr>
      </w:pPr>
      <w:r>
        <w:rPr>
          <w:rFonts w:hint="eastAsia"/>
          <w:sz w:val="24"/>
        </w:rPr>
        <w:t>3、验收标准：按磋商文件、成交人响应文件等国家相关标准验收。</w:t>
      </w:r>
    </w:p>
    <w:p>
      <w:pPr>
        <w:spacing w:line="360" w:lineRule="auto"/>
        <w:ind w:firstLine="480" w:firstLineChars="200"/>
        <w:rPr>
          <w:sz w:val="24"/>
        </w:rPr>
      </w:pPr>
      <w:r>
        <w:rPr>
          <w:rFonts w:hint="eastAsia"/>
          <w:sz w:val="24"/>
        </w:rPr>
        <w:t>4、验收办法：成交人与采购人应严格按照四川省财政厅《四川省政府采购项目需求论证和履约验收管理办法》（川财采〔2015〕32号）。</w:t>
      </w:r>
    </w:p>
    <w:p>
      <w:pPr>
        <w:pStyle w:val="2"/>
        <w:spacing w:line="360" w:lineRule="auto"/>
        <w:rPr>
          <w:lang w:val="en-US"/>
        </w:rPr>
      </w:pPr>
      <w:r>
        <w:rPr>
          <w:rFonts w:hint="eastAsia"/>
          <w:sz w:val="24"/>
          <w:lang w:val="en-US"/>
        </w:rPr>
        <w:t xml:space="preserve">    5、质保期：叁年</w:t>
      </w:r>
    </w:p>
    <w:p>
      <w:pPr>
        <w:spacing w:line="360" w:lineRule="auto"/>
        <w:ind w:left="1020" w:right="1776"/>
        <w:rPr>
          <w:b/>
          <w:sz w:val="24"/>
        </w:rPr>
      </w:pPr>
      <w:r>
        <w:rPr>
          <w:b/>
          <w:sz w:val="24"/>
        </w:rPr>
        <w:t>磋商可变更内容说明：</w:t>
      </w:r>
    </w:p>
    <w:p>
      <w:pPr>
        <w:pStyle w:val="8"/>
        <w:spacing w:before="2" w:line="360" w:lineRule="auto"/>
        <w:ind w:left="1020"/>
      </w:pPr>
      <w:r>
        <w:t>除实质性要求负偏离外，本章其他内容以及合同草案条款均为磋商可变更内容。</w:t>
      </w:r>
    </w:p>
    <w:p>
      <w:pPr>
        <w:pStyle w:val="8"/>
        <w:spacing w:before="6" w:line="360" w:lineRule="auto"/>
        <w:rPr>
          <w:sz w:val="27"/>
        </w:rPr>
      </w:pPr>
    </w:p>
    <w:p>
      <w:pPr>
        <w:spacing w:line="360" w:lineRule="auto"/>
        <w:ind w:left="840"/>
        <w:outlineLvl w:val="1"/>
        <w:rPr>
          <w:b/>
          <w:sz w:val="30"/>
        </w:rPr>
      </w:pPr>
      <w:bookmarkStart w:id="119" w:name="六、满足采购需求、质量和服务相等的采购项目最低要求："/>
      <w:bookmarkEnd w:id="119"/>
      <w:bookmarkStart w:id="120" w:name="_Toc13113"/>
      <w:r>
        <w:rPr>
          <w:rFonts w:hint="eastAsia"/>
          <w:b/>
          <w:sz w:val="30"/>
        </w:rPr>
        <w:t>四</w:t>
      </w:r>
      <w:r>
        <w:rPr>
          <w:b/>
          <w:sz w:val="30"/>
        </w:rPr>
        <w:t>、满足采购需求、质量和服务相等的采购项目最低要求：</w:t>
      </w:r>
      <w:bookmarkEnd w:id="120"/>
    </w:p>
    <w:p>
      <w:pPr>
        <w:pStyle w:val="24"/>
        <w:numPr>
          <w:ilvl w:val="0"/>
          <w:numId w:val="26"/>
        </w:numPr>
        <w:tabs>
          <w:tab w:val="left" w:pos="1622"/>
        </w:tabs>
        <w:spacing w:before="1" w:line="360" w:lineRule="auto"/>
        <w:ind w:hanging="602"/>
        <w:rPr>
          <w:sz w:val="24"/>
        </w:rPr>
      </w:pPr>
      <w:r>
        <w:rPr>
          <w:sz w:val="24"/>
        </w:rPr>
        <w:t>供应商响应第三章</w:t>
      </w:r>
      <w:r>
        <w:rPr>
          <w:rFonts w:hint="eastAsia"/>
          <w:sz w:val="24"/>
        </w:rPr>
        <w:t>实质性要求</w:t>
      </w:r>
      <w:r>
        <w:rPr>
          <w:sz w:val="24"/>
        </w:rPr>
        <w:t>；</w:t>
      </w:r>
    </w:p>
    <w:p>
      <w:pPr>
        <w:pStyle w:val="24"/>
        <w:numPr>
          <w:ilvl w:val="0"/>
          <w:numId w:val="26"/>
        </w:numPr>
        <w:tabs>
          <w:tab w:val="left" w:pos="1636"/>
        </w:tabs>
        <w:spacing w:before="153" w:line="360" w:lineRule="auto"/>
        <w:ind w:left="540" w:right="538" w:firstLine="480"/>
        <w:rPr>
          <w:sz w:val="24"/>
        </w:rPr>
      </w:pPr>
      <w:r>
        <w:rPr>
          <w:spacing w:val="3"/>
          <w:sz w:val="24"/>
        </w:rPr>
        <w:t>响应磋商小组在磋商过程中根据磋商文件和磋商情况对实质性条款的正向偏离、合同草案条款作出实质性变动的内容。</w:t>
      </w:r>
    </w:p>
    <w:p>
      <w:pPr>
        <w:spacing w:line="360" w:lineRule="auto"/>
        <w:rPr>
          <w:sz w:val="24"/>
        </w:rPr>
        <w:sectPr>
          <w:pgSz w:w="11910" w:h="16840"/>
          <w:pgMar w:top="1340" w:right="820" w:bottom="1220" w:left="820" w:header="758" w:footer="1038" w:gutter="0"/>
          <w:cols w:space="720" w:num="1"/>
        </w:sectPr>
      </w:pPr>
    </w:p>
    <w:p>
      <w:pPr>
        <w:spacing w:before="141" w:line="360" w:lineRule="auto"/>
        <w:ind w:left="1140" w:right="3812" w:firstLine="2452"/>
        <w:outlineLvl w:val="0"/>
        <w:rPr>
          <w:b/>
          <w:sz w:val="30"/>
        </w:rPr>
      </w:pPr>
      <w:bookmarkStart w:id="121" w:name="_Toc29476"/>
      <w:r>
        <w:rPr>
          <w:b/>
          <w:sz w:val="30"/>
        </w:rPr>
        <w:t>第四章 响应文件格式</w:t>
      </w:r>
      <w:bookmarkStart w:id="122" w:name="一、资格性响应文件格式"/>
      <w:bookmarkEnd w:id="122"/>
      <w:r>
        <w:rPr>
          <w:b/>
          <w:sz w:val="30"/>
        </w:rPr>
        <w:t>一、资格性响应文件格式</w:t>
      </w:r>
      <w:bookmarkEnd w:id="121"/>
    </w:p>
    <w:p>
      <w:pPr>
        <w:spacing w:line="360" w:lineRule="auto"/>
        <w:ind w:left="1020"/>
        <w:rPr>
          <w:b/>
          <w:sz w:val="24"/>
        </w:rPr>
      </w:pPr>
      <w:bookmarkStart w:id="123" w:name="1、资格性响应文件密封包装最外层格式"/>
      <w:bookmarkEnd w:id="123"/>
      <w:r>
        <w:rPr>
          <w:rFonts w:ascii="Cambria" w:eastAsia="Cambria"/>
          <w:b/>
          <w:sz w:val="24"/>
        </w:rPr>
        <w:t>1</w:t>
      </w:r>
      <w:r>
        <w:rPr>
          <w:b/>
          <w:sz w:val="24"/>
        </w:rPr>
        <w:t>、资格性响应文件密封包装最外层格式</w:t>
      </w:r>
    </w:p>
    <w:p>
      <w:pPr>
        <w:pStyle w:val="8"/>
        <w:spacing w:line="360" w:lineRule="auto"/>
        <w:rPr>
          <w:b/>
          <w:sz w:val="20"/>
        </w:rPr>
      </w:pPr>
    </w:p>
    <w:p>
      <w:pPr>
        <w:pStyle w:val="8"/>
        <w:spacing w:before="3" w:line="360" w:lineRule="auto"/>
        <w:rPr>
          <w:b/>
          <w:sz w:val="14"/>
        </w:rPr>
      </w:pPr>
      <w:r>
        <w:pict>
          <v:shape id="_x0000_s1038" o:spid="_x0000_s1038" o:spt="202" type="#_x0000_t202" style="position:absolute;left:0pt;margin-left:62.65pt;margin-top:11.35pt;height:185.5pt;width:480.3pt;mso-position-horizontal-relative:page;mso-wrap-distance-bottom:0pt;mso-wrap-distance-top:0pt;z-index:-251652096;mso-width-relative:page;mso-height-relative:page;" filled="f" coordsize="21600,21600">
            <v:path/>
            <v:fill on="f" focussize="0,0"/>
            <v:stroke weight="0.48pt" linestyle="thinThin"/>
            <v:imagedata o:title=""/>
            <o:lock v:ext="edit"/>
            <v:textbox inset="0mm,0mm,0mm,0mm">
              <w:txbxContent>
                <w:p>
                  <w:pPr>
                    <w:pStyle w:val="8"/>
                    <w:spacing w:before="138" w:line="360" w:lineRule="auto"/>
                    <w:ind w:left="102" w:right="100"/>
                  </w:pPr>
                  <w:r>
                    <w:rPr>
                      <w:spacing w:val="-14"/>
                    </w:rPr>
                    <w:t>项目名称：</w:t>
                  </w:r>
                  <w:r>
                    <w:rPr>
                      <w:rFonts w:hint="eastAsia"/>
                      <w:spacing w:val="-14"/>
                    </w:rPr>
                    <w:t>四川省内江医科学校 LED显示屏采购项目</w:t>
                  </w:r>
                </w:p>
                <w:p>
                  <w:pPr>
                    <w:pStyle w:val="8"/>
                    <w:spacing w:line="307" w:lineRule="exact"/>
                    <w:ind w:left="102"/>
                  </w:pPr>
                  <w:r>
                    <w:t xml:space="preserve">采购编号： </w:t>
                  </w:r>
                </w:p>
                <w:p>
                  <w:pPr>
                    <w:pStyle w:val="8"/>
                    <w:rPr>
                      <w:b/>
                    </w:rPr>
                  </w:pPr>
                </w:p>
                <w:p>
                  <w:pPr>
                    <w:pStyle w:val="8"/>
                    <w:spacing w:before="9"/>
                    <w:rPr>
                      <w:b/>
                      <w:sz w:val="23"/>
                    </w:rPr>
                  </w:pPr>
                </w:p>
                <w:p>
                  <w:pPr>
                    <w:pStyle w:val="8"/>
                    <w:ind w:right="1"/>
                    <w:jc w:val="center"/>
                  </w:pPr>
                  <w:r>
                    <w:t>资格性响应文件（正本或副本）</w:t>
                  </w:r>
                </w:p>
                <w:p>
                  <w:pPr>
                    <w:pStyle w:val="8"/>
                    <w:rPr>
                      <w:b/>
                    </w:rPr>
                  </w:pPr>
                </w:p>
                <w:p>
                  <w:pPr>
                    <w:pStyle w:val="8"/>
                    <w:spacing w:before="9"/>
                    <w:rPr>
                      <w:b/>
                      <w:sz w:val="23"/>
                    </w:rPr>
                  </w:pPr>
                </w:p>
                <w:p>
                  <w:pPr>
                    <w:pStyle w:val="8"/>
                    <w:tabs>
                      <w:tab w:val="left" w:pos="4199"/>
                    </w:tabs>
                    <w:spacing w:before="1"/>
                    <w:ind w:right="1"/>
                    <w:jc w:val="center"/>
                  </w:pPr>
                  <w:r>
                    <w:t>供应商名称：</w:t>
                  </w:r>
                  <w:r>
                    <w:rPr>
                      <w:u w:val="single"/>
                    </w:rPr>
                    <w:tab/>
                  </w:r>
                  <w:r>
                    <w:t>（加盖公章）</w:t>
                  </w:r>
                </w:p>
              </w:txbxContent>
            </v:textbox>
            <w10:wrap type="topAndBottom"/>
          </v:shape>
        </w:pict>
      </w:r>
    </w:p>
    <w:p>
      <w:pPr>
        <w:pStyle w:val="8"/>
        <w:spacing w:before="5" w:line="360" w:lineRule="auto"/>
        <w:rPr>
          <w:b/>
          <w:sz w:val="13"/>
        </w:rPr>
      </w:pPr>
    </w:p>
    <w:p>
      <w:pPr>
        <w:spacing w:before="91" w:line="360" w:lineRule="auto"/>
        <w:ind w:left="1020"/>
        <w:rPr>
          <w:b/>
          <w:sz w:val="24"/>
        </w:rPr>
      </w:pPr>
      <w:bookmarkStart w:id="124" w:name="2、资格性响应文件封面格式"/>
      <w:bookmarkEnd w:id="124"/>
      <w:r>
        <w:rPr>
          <w:rFonts w:ascii="Cambria" w:eastAsia="Cambria"/>
          <w:b/>
          <w:sz w:val="24"/>
        </w:rPr>
        <w:t>2</w:t>
      </w:r>
      <w:r>
        <w:rPr>
          <w:b/>
          <w:sz w:val="24"/>
        </w:rPr>
        <w:t>、资格性响应文件封面格式</w:t>
      </w:r>
    </w:p>
    <w:p>
      <w:pPr>
        <w:pStyle w:val="8"/>
        <w:spacing w:line="360" w:lineRule="auto"/>
        <w:rPr>
          <w:b/>
          <w:sz w:val="20"/>
        </w:rPr>
      </w:pPr>
    </w:p>
    <w:p>
      <w:pPr>
        <w:pStyle w:val="8"/>
        <w:spacing w:before="3" w:line="360" w:lineRule="auto"/>
        <w:rPr>
          <w:b/>
          <w:sz w:val="14"/>
        </w:rPr>
      </w:pPr>
      <w:r>
        <w:pict>
          <v:shape id="_x0000_s1039" o:spid="_x0000_s1039" o:spt="202" type="#_x0000_t202" style="position:absolute;left:0pt;margin-left:59pt;margin-top:11.3pt;height:208.5pt;width:483.9pt;mso-position-horizontal-relative:page;mso-wrap-distance-bottom:0pt;mso-wrap-distance-top:0pt;z-index:-251651072;mso-width-relative:page;mso-height-relative:page;" filled="f" coordsize="21600,21600">
            <v:path/>
            <v:fill on="f" focussize="0,0"/>
            <v:stroke weight="0.48pt" linestyle="thinThin"/>
            <v:imagedata o:title=""/>
            <o:lock v:ext="edit"/>
            <v:textbox inset="0mm,0mm,0mm,0mm">
              <w:txbxContent>
                <w:p>
                  <w:pPr>
                    <w:pStyle w:val="8"/>
                    <w:spacing w:before="138" w:line="360" w:lineRule="auto"/>
                    <w:ind w:left="102" w:right="100"/>
                  </w:pPr>
                  <w:r>
                    <w:rPr>
                      <w:spacing w:val="-8"/>
                    </w:rPr>
                    <w:t>项目名称：</w:t>
                  </w:r>
                  <w:r>
                    <w:rPr>
                      <w:rFonts w:hint="eastAsia"/>
                      <w:spacing w:val="-8"/>
                    </w:rPr>
                    <w:t>四川省内江医科学校 LED显示屏采购项目</w:t>
                  </w:r>
                </w:p>
                <w:p>
                  <w:pPr>
                    <w:pStyle w:val="8"/>
                    <w:spacing w:line="307" w:lineRule="exact"/>
                    <w:ind w:left="102"/>
                  </w:pPr>
                  <w:r>
                    <w:t xml:space="preserve">采购编号： </w:t>
                  </w:r>
                </w:p>
                <w:p>
                  <w:pPr>
                    <w:pStyle w:val="8"/>
                    <w:rPr>
                      <w:b/>
                    </w:rPr>
                  </w:pPr>
                </w:p>
                <w:p>
                  <w:pPr>
                    <w:pStyle w:val="8"/>
                    <w:spacing w:before="10"/>
                    <w:rPr>
                      <w:b/>
                      <w:sz w:val="23"/>
                    </w:rPr>
                  </w:pPr>
                </w:p>
                <w:p>
                  <w:pPr>
                    <w:pStyle w:val="8"/>
                    <w:ind w:left="2012" w:right="2013"/>
                    <w:jc w:val="center"/>
                  </w:pPr>
                  <w:r>
                    <w:t>资格性响应文件（正本或副本）</w:t>
                  </w:r>
                </w:p>
                <w:p>
                  <w:pPr>
                    <w:pStyle w:val="8"/>
                    <w:rPr>
                      <w:b/>
                    </w:rPr>
                  </w:pPr>
                </w:p>
                <w:p>
                  <w:pPr>
                    <w:pStyle w:val="8"/>
                    <w:spacing w:before="9"/>
                    <w:rPr>
                      <w:b/>
                      <w:sz w:val="23"/>
                    </w:rPr>
                  </w:pPr>
                </w:p>
                <w:p>
                  <w:pPr>
                    <w:pStyle w:val="8"/>
                    <w:tabs>
                      <w:tab w:val="left" w:pos="6213"/>
                    </w:tabs>
                    <w:spacing w:line="360" w:lineRule="auto"/>
                    <w:ind w:left="2013" w:right="2013"/>
                    <w:jc w:val="center"/>
                  </w:pPr>
                  <w:r>
                    <w:t>供应商名称：</w:t>
                  </w:r>
                  <w:r>
                    <w:rPr>
                      <w:u w:val="single"/>
                    </w:rPr>
                    <w:tab/>
                  </w:r>
                  <w:r>
                    <w:t>（加盖公章</w:t>
                  </w:r>
                  <w:r>
                    <w:rPr>
                      <w:spacing w:val="-18"/>
                    </w:rPr>
                    <w:t xml:space="preserve">） </w:t>
                  </w:r>
                  <w:r>
                    <w:t>日期：</w:t>
                  </w:r>
                  <w:r>
                    <w:rPr>
                      <w:rFonts w:hint="eastAsia"/>
                    </w:rPr>
                    <w:t>二〇二〇</w:t>
                  </w:r>
                  <w:r>
                    <w:t>年月日</w:t>
                  </w:r>
                </w:p>
              </w:txbxContent>
            </v:textbox>
            <w10:wrap type="topAndBottom"/>
          </v:shape>
        </w:pict>
      </w:r>
    </w:p>
    <w:p>
      <w:pPr>
        <w:pStyle w:val="8"/>
        <w:spacing w:before="110" w:line="360" w:lineRule="auto"/>
        <w:ind w:left="540" w:right="538" w:firstLine="480"/>
        <w:jc w:val="both"/>
      </w:pPr>
      <w:r>
        <w:t>温馨提示：1）资格性响应文件正本一份、副本两份；2）资格性响应文件应单独密</w:t>
      </w:r>
      <w:r>
        <w:rPr>
          <w:spacing w:val="-5"/>
        </w:rPr>
        <w:t>封包装，并于递交响应文件截止时间前送指定地点；</w:t>
      </w:r>
      <w:r>
        <w:rPr>
          <w:spacing w:val="-13"/>
        </w:rPr>
        <w:t>3）</w:t>
      </w:r>
      <w:r>
        <w:rPr>
          <w:spacing w:val="-2"/>
        </w:rPr>
        <w:t>供应商提供的资格证明材料为复印件的均须加盖供应商公章；</w:t>
      </w:r>
      <w:r>
        <w:rPr>
          <w:spacing w:val="-19"/>
        </w:rPr>
        <w:t>4）</w:t>
      </w:r>
      <w:r>
        <w:rPr>
          <w:spacing w:val="-1"/>
        </w:rPr>
        <w:t>供应商提供的资格证明材料如发证机关有年检要求的则</w:t>
      </w:r>
      <w:r>
        <w:t>应通过年检且年检章要清楚，如有有效期的则应提供在有效期内的证明材料。</w:t>
      </w:r>
    </w:p>
    <w:p>
      <w:pPr>
        <w:spacing w:line="360" w:lineRule="auto"/>
        <w:jc w:val="both"/>
        <w:sectPr>
          <w:pgSz w:w="11910" w:h="16840"/>
          <w:pgMar w:top="1340" w:right="820" w:bottom="1220" w:left="820" w:header="758" w:footer="1038" w:gutter="0"/>
          <w:cols w:space="720" w:num="1"/>
        </w:sectPr>
      </w:pPr>
    </w:p>
    <w:p>
      <w:pPr>
        <w:pStyle w:val="8"/>
        <w:spacing w:before="7" w:line="360" w:lineRule="auto"/>
        <w:rPr>
          <w:sz w:val="6"/>
        </w:rPr>
      </w:pPr>
    </w:p>
    <w:p>
      <w:pPr>
        <w:pStyle w:val="8"/>
        <w:spacing w:line="360" w:lineRule="auto"/>
        <w:ind w:left="533"/>
        <w:rPr>
          <w:sz w:val="2"/>
        </w:rPr>
      </w:pPr>
      <w:r>
        <w:rPr>
          <w:sz w:val="2"/>
        </w:rPr>
        <w:pict>
          <v:group id="_x0000_s1040" o:spid="_x0000_s1040" o:spt="203" style="height:0.75pt;width:459.2pt;" coordsize="0,0">
            <o:lock v:ext="edit"/>
            <v:line id="_x0000_s1041" o:spid="_x0000_s1041" o:spt="20" style="position:absolute;left:0;top:0;height:0;width:91;" coordsize="21600,21600">
              <v:path arrowok="t"/>
              <v:fill focussize="0,0"/>
              <v:stroke weight="0.72pt"/>
              <v:imagedata o:title=""/>
              <o:lock v:ext="edit"/>
            </v:line>
            <w10:wrap type="none"/>
            <w10:anchorlock/>
          </v:group>
        </w:pict>
      </w:r>
    </w:p>
    <w:p>
      <w:pPr>
        <w:numPr>
          <w:ilvl w:val="0"/>
          <w:numId w:val="27"/>
        </w:numPr>
        <w:spacing w:before="70" w:line="360" w:lineRule="auto"/>
        <w:ind w:left="1020"/>
        <w:rPr>
          <w:b/>
          <w:sz w:val="24"/>
        </w:rPr>
      </w:pPr>
      <w:bookmarkStart w:id="125" w:name="3、承诺函"/>
      <w:bookmarkEnd w:id="125"/>
      <w:r>
        <w:rPr>
          <w:b/>
          <w:sz w:val="24"/>
        </w:rPr>
        <w:t>承诺函</w:t>
      </w:r>
    </w:p>
    <w:p>
      <w:pPr>
        <w:pStyle w:val="2"/>
      </w:pPr>
    </w:p>
    <w:p>
      <w:pPr>
        <w:pStyle w:val="2"/>
      </w:pPr>
    </w:p>
    <w:p>
      <w:pPr>
        <w:pStyle w:val="8"/>
        <w:spacing w:before="236" w:line="360" w:lineRule="auto"/>
        <w:ind w:left="540"/>
      </w:pPr>
      <w:r>
        <w:t>四川知行招标代理有限公司：</w:t>
      </w:r>
    </w:p>
    <w:p>
      <w:pPr>
        <w:pStyle w:val="8"/>
        <w:spacing w:before="153" w:line="360" w:lineRule="auto"/>
        <w:ind w:left="1020" w:right="1323"/>
      </w:pPr>
      <w:r>
        <w:t>我公司作为本次采购项目的供应商，根据磋商文件要求，现郑重声明如下： 一、</w:t>
      </w:r>
    </w:p>
    <w:p>
      <w:pPr>
        <w:pStyle w:val="8"/>
        <w:spacing w:line="360" w:lineRule="auto"/>
        <w:ind w:left="1020"/>
      </w:pPr>
      <w:r>
        <w:t>（一）具有独立承担民事责任的能力；</w:t>
      </w:r>
    </w:p>
    <w:p>
      <w:pPr>
        <w:pStyle w:val="8"/>
        <w:spacing w:before="153" w:line="360" w:lineRule="auto"/>
        <w:ind w:left="1020"/>
      </w:pPr>
      <w:r>
        <w:t>（二）具有良好的商业信誉和健全的财务会计制度；</w:t>
      </w:r>
    </w:p>
    <w:p>
      <w:pPr>
        <w:pStyle w:val="8"/>
        <w:spacing w:before="154" w:line="360" w:lineRule="auto"/>
        <w:ind w:left="1020"/>
      </w:pPr>
      <w:r>
        <w:t>（三）具有履行合同所必需的设备和专业技术能力；</w:t>
      </w:r>
    </w:p>
    <w:p>
      <w:pPr>
        <w:pStyle w:val="8"/>
        <w:spacing w:before="151" w:line="360" w:lineRule="auto"/>
        <w:ind w:left="1020"/>
      </w:pPr>
      <w:r>
        <w:t>（四）有依法缴纳税收和社会保障资金的良好记录；</w:t>
      </w:r>
    </w:p>
    <w:p>
      <w:pPr>
        <w:pStyle w:val="8"/>
        <w:spacing w:before="153" w:line="360" w:lineRule="auto"/>
        <w:ind w:left="1020"/>
      </w:pPr>
      <w:r>
        <w:t>（五）参加本次采购活动前三年内，在经营活动中没有重大违法记录；</w:t>
      </w:r>
    </w:p>
    <w:p>
      <w:pPr>
        <w:pStyle w:val="8"/>
        <w:spacing w:before="153" w:line="360" w:lineRule="auto"/>
        <w:ind w:left="1020"/>
      </w:pPr>
      <w:r>
        <w:t>（六）根据采购项目提出的特殊条件：</w:t>
      </w:r>
    </w:p>
    <w:p>
      <w:pPr>
        <w:pStyle w:val="8"/>
        <w:spacing w:before="151" w:line="360" w:lineRule="auto"/>
        <w:ind w:left="1020"/>
      </w:pPr>
      <w:r>
        <w:t>6.1 我单位及单位现任法定代表人/主要负责人没有行贿犯罪记录；</w:t>
      </w:r>
    </w:p>
    <w:p>
      <w:pPr>
        <w:pStyle w:val="8"/>
        <w:spacing w:before="153" w:line="360" w:lineRule="auto"/>
        <w:ind w:left="540" w:right="538" w:firstLine="480"/>
        <w:jc w:val="both"/>
      </w:pPr>
      <w:r>
        <w:t>二、完全接受和满足本项目磋商文件中规定的实质性要求，如对磋商文件有异议， 已经在递交响应文件截止时间届满前依法进行维权救济，不存在对磋商文件有异议的同时又参加磋商以求侥幸成交或者为实现其他非法目的的行为。</w:t>
      </w:r>
    </w:p>
    <w:p>
      <w:pPr>
        <w:pStyle w:val="8"/>
        <w:spacing w:before="6" w:line="360" w:lineRule="auto"/>
        <w:ind w:left="540" w:right="538" w:firstLine="480"/>
      </w:pPr>
      <w:r>
        <w:t>三、参加本次竞争性磋商采购活动，不存在与单位负责人为同一人或者存在直接控股、管理关系的其他供应商参与同一合同项下的采购活动的行为。</w:t>
      </w:r>
    </w:p>
    <w:p>
      <w:pPr>
        <w:pStyle w:val="8"/>
        <w:spacing w:line="360" w:lineRule="auto"/>
        <w:ind w:left="540" w:right="538" w:firstLine="480"/>
        <w:jc w:val="right"/>
      </w:pPr>
      <w:r>
        <w:t>四、参加本次竞争性磋商采购活动，不存在和其他供应商在同一合同项下的采购项目中，同时委托同一个自然人、同一家庭的人员、同一单位的人员作为代理人的行为。五、如果有《四川省政府采购当事人诚信管理办法》（川财采[2015]33 号）规定的</w:t>
      </w:r>
    </w:p>
    <w:p>
      <w:pPr>
        <w:pStyle w:val="8"/>
        <w:spacing w:line="360" w:lineRule="auto"/>
        <w:ind w:left="540"/>
      </w:pPr>
      <w:r>
        <w:t>记入诚信档案的失信行为，将在响应文件中全面如实反映。</w:t>
      </w:r>
    </w:p>
    <w:p>
      <w:pPr>
        <w:pStyle w:val="8"/>
        <w:spacing w:before="150" w:line="360" w:lineRule="auto"/>
        <w:ind w:left="540" w:right="538" w:firstLine="480"/>
      </w:pPr>
      <w:r>
        <w:t>六、响应文件中提供的能够给予我单位带来优惠、好处的任何材料资料和技术、服务、商务等响应承诺情况都是真实的、有效的、合法的。</w:t>
      </w:r>
    </w:p>
    <w:p>
      <w:pPr>
        <w:pStyle w:val="8"/>
        <w:spacing w:line="360" w:lineRule="auto"/>
        <w:ind w:left="1020"/>
      </w:pPr>
      <w:r>
        <w:t>七、如我单位为成交供应商，承诺不将任何政府采购合同义务转包。</w:t>
      </w:r>
    </w:p>
    <w:p>
      <w:pPr>
        <w:pStyle w:val="8"/>
        <w:spacing w:before="153" w:line="360" w:lineRule="auto"/>
        <w:ind w:left="1020" w:right="418"/>
      </w:pPr>
      <w:r>
        <w:rPr>
          <w:spacing w:val="-9"/>
        </w:rPr>
        <w:t>八、我单位不属于国家相关法律法规及制度规定的禁止参加本次采购活动的供应商。</w:t>
      </w:r>
      <w:r>
        <w:t>九、我单位保证按照磋商文件要求提供的文件和说明是真实、准确的，并愿意提供</w:t>
      </w:r>
    </w:p>
    <w:p>
      <w:pPr>
        <w:pStyle w:val="8"/>
        <w:spacing w:line="360" w:lineRule="auto"/>
        <w:ind w:left="540"/>
        <w:rPr>
          <w:sz w:val="35"/>
        </w:rPr>
      </w:pPr>
      <w:r>
        <w:t>贵公司可能另外要求的，与竞争性磋商有关的文件资料，并保证其真实、准确。</w:t>
      </w:r>
    </w:p>
    <w:p>
      <w:pPr>
        <w:pStyle w:val="8"/>
        <w:tabs>
          <w:tab w:val="left" w:pos="6180"/>
        </w:tabs>
        <w:spacing w:line="360" w:lineRule="auto"/>
        <w:ind w:left="1020"/>
        <w:sectPr>
          <w:headerReference r:id="rId8" w:type="default"/>
          <w:pgSz w:w="11910" w:h="16840"/>
          <w:pgMar w:top="1240" w:right="820" w:bottom="1220" w:left="820" w:header="758" w:footer="1038" w:gutter="0"/>
          <w:cols w:space="720" w:num="1"/>
        </w:sectPr>
      </w:pPr>
      <w:r>
        <w:t>供应商名称：</w:t>
      </w:r>
      <w:r>
        <w:rPr>
          <w:u w:val="single"/>
        </w:rPr>
        <w:tab/>
      </w:r>
      <w:r>
        <w:t>（加盖公章）</w:t>
      </w:r>
    </w:p>
    <w:p>
      <w:pPr>
        <w:pStyle w:val="8"/>
        <w:tabs>
          <w:tab w:val="left" w:pos="2940"/>
          <w:tab w:val="left" w:pos="3540"/>
          <w:tab w:val="left" w:pos="4140"/>
          <w:tab w:val="left" w:pos="5100"/>
        </w:tabs>
        <w:spacing w:before="74" w:line="360" w:lineRule="auto"/>
        <w:ind w:right="2523" w:firstLine="480" w:firstLineChars="200"/>
        <w:rPr>
          <w:spacing w:val="-17"/>
        </w:rPr>
      </w:pPr>
      <w:bookmarkStart w:id="126" w:name="4、法定代表人身份证明书"/>
      <w:bookmarkEnd w:id="126"/>
      <w:r>
        <w:t>法定代表人或代理人：</w:t>
      </w:r>
      <w:r>
        <w:rPr>
          <w:u w:val="single"/>
        </w:rPr>
        <w:tab/>
      </w:r>
      <w:r>
        <w:rPr>
          <w:u w:val="single"/>
        </w:rPr>
        <w:tab/>
      </w:r>
      <w:r>
        <w:rPr>
          <w:u w:val="single"/>
        </w:rPr>
        <w:tab/>
      </w:r>
      <w:r>
        <w:t>（签字或加盖个人名章</w:t>
      </w:r>
      <w:r>
        <w:rPr>
          <w:spacing w:val="-17"/>
        </w:rPr>
        <w:t xml:space="preserve">） </w:t>
      </w:r>
    </w:p>
    <w:p>
      <w:pPr>
        <w:pStyle w:val="8"/>
        <w:tabs>
          <w:tab w:val="left" w:pos="2940"/>
          <w:tab w:val="left" w:pos="3540"/>
          <w:tab w:val="left" w:pos="4140"/>
          <w:tab w:val="left" w:pos="5100"/>
        </w:tabs>
        <w:spacing w:before="74" w:line="360" w:lineRule="auto"/>
        <w:ind w:right="2523" w:firstLine="480" w:firstLineChars="200"/>
      </w:pPr>
      <w:r>
        <w:t>磋商日期：</w:t>
      </w:r>
      <w:r>
        <w:rPr>
          <w:u w:val="single"/>
        </w:rPr>
        <w:tab/>
      </w:r>
      <w:r>
        <w:t>年</w:t>
      </w:r>
      <w:r>
        <w:rPr>
          <w:u w:val="single"/>
        </w:rPr>
        <w:tab/>
      </w:r>
      <w:r>
        <w:t>月</w:t>
      </w:r>
      <w:r>
        <w:rPr>
          <w:u w:val="single"/>
        </w:rPr>
        <w:tab/>
      </w:r>
      <w:r>
        <w:t>日</w:t>
      </w:r>
    </w:p>
    <w:p>
      <w:pPr>
        <w:pStyle w:val="8"/>
        <w:spacing w:line="360" w:lineRule="auto"/>
        <w:rPr>
          <w:sz w:val="26"/>
        </w:rPr>
      </w:pPr>
    </w:p>
    <w:p>
      <w:pPr>
        <w:pStyle w:val="8"/>
        <w:spacing w:line="360" w:lineRule="auto"/>
        <w:rPr>
          <w:sz w:val="26"/>
        </w:rPr>
      </w:pPr>
    </w:p>
    <w:p>
      <w:pPr>
        <w:pStyle w:val="8"/>
        <w:spacing w:before="12" w:line="360" w:lineRule="auto"/>
        <w:rPr>
          <w:sz w:val="19"/>
        </w:rPr>
      </w:pPr>
    </w:p>
    <w:p>
      <w:pPr>
        <w:pStyle w:val="8"/>
        <w:spacing w:line="360" w:lineRule="auto"/>
        <w:ind w:left="1020"/>
      </w:pPr>
      <w:r>
        <w:t>注：</w:t>
      </w:r>
    </w:p>
    <w:p>
      <w:pPr>
        <w:pStyle w:val="8"/>
        <w:spacing w:before="153" w:line="360" w:lineRule="auto"/>
        <w:ind w:left="540" w:right="537" w:firstLine="480"/>
        <w:jc w:val="both"/>
      </w:pPr>
      <w:r>
        <w:t>1</w:t>
      </w:r>
      <w:r>
        <w:rPr>
          <w:spacing w:val="-8"/>
        </w:rPr>
        <w:t>、供应商在参加采购活动前，被纳入法院、工商行政管理部门、税务部门、银行认</w:t>
      </w:r>
      <w:r>
        <w:t>定的失信人名单且在有效期内，或者在前三年政府采购合同履约过程中及其他经营活动履约过程中未依法履约被有关部门处理的，不能认定为具有良好的商业信誉；</w:t>
      </w:r>
    </w:p>
    <w:p>
      <w:pPr>
        <w:pStyle w:val="8"/>
        <w:spacing w:before="6" w:line="360" w:lineRule="auto"/>
        <w:ind w:left="540" w:right="483" w:firstLine="480"/>
        <w:jc w:val="both"/>
      </w:pPr>
      <w:r>
        <w:t>2</w:t>
      </w:r>
      <w:r>
        <w:rPr>
          <w:spacing w:val="-5"/>
        </w:rPr>
        <w:t xml:space="preserve">、供应商在参加采购活动前 </w:t>
      </w:r>
      <w:r>
        <w:t>3</w:t>
      </w:r>
      <w:r>
        <w:rPr>
          <w:spacing w:val="-9"/>
        </w:rPr>
        <w:t xml:space="preserve"> 年内因违法经营被禁止在一定期限内参加采购活动， </w:t>
      </w:r>
      <w:r>
        <w:t>期限届满的，可以参加采购活动，但供应商应提供相关证明材料复印件并加盖供应商公章；</w:t>
      </w:r>
    </w:p>
    <w:p>
      <w:pPr>
        <w:pStyle w:val="8"/>
        <w:spacing w:before="5" w:line="360" w:lineRule="auto"/>
        <w:ind w:left="540" w:right="540" w:firstLine="480"/>
      </w:pPr>
      <w:r>
        <w:t>3、如供应商单位及现任法定代表人/主要负责人经查实具有行贿犯罪记录的，则按提供虚假材料进行处理，将取消其报价或成交资格。</w:t>
      </w:r>
    </w:p>
    <w:p>
      <w:pPr>
        <w:spacing w:line="360" w:lineRule="auto"/>
        <w:sectPr>
          <w:headerReference r:id="rId9" w:type="default"/>
          <w:pgSz w:w="11910" w:h="16840"/>
          <w:pgMar w:top="1340" w:right="820" w:bottom="1220" w:left="820" w:header="758" w:footer="1038" w:gutter="0"/>
          <w:cols w:space="720" w:num="1"/>
        </w:sectPr>
      </w:pPr>
    </w:p>
    <w:p>
      <w:pPr>
        <w:pStyle w:val="8"/>
        <w:spacing w:before="8" w:line="360" w:lineRule="auto"/>
        <w:rPr>
          <w:sz w:val="20"/>
        </w:rPr>
      </w:pPr>
    </w:p>
    <w:p>
      <w:pPr>
        <w:spacing w:before="88" w:line="360" w:lineRule="auto"/>
        <w:ind w:left="1020"/>
        <w:rPr>
          <w:b/>
          <w:sz w:val="24"/>
        </w:rPr>
      </w:pPr>
      <w:bookmarkStart w:id="127" w:name="5、法定代表人授权委托书"/>
      <w:bookmarkEnd w:id="127"/>
      <w:r>
        <w:rPr>
          <w:rFonts w:ascii="Cambria" w:eastAsia="Cambria"/>
          <w:b/>
          <w:sz w:val="24"/>
        </w:rPr>
        <w:t>4</w:t>
      </w:r>
      <w:r>
        <w:rPr>
          <w:b/>
          <w:sz w:val="24"/>
        </w:rPr>
        <w:t>、法定代表人身份证明书</w:t>
      </w:r>
    </w:p>
    <w:p>
      <w:pPr>
        <w:pStyle w:val="8"/>
        <w:spacing w:line="360" w:lineRule="auto"/>
        <w:rPr>
          <w:b/>
          <w:sz w:val="28"/>
        </w:rPr>
      </w:pPr>
    </w:p>
    <w:p>
      <w:pPr>
        <w:pStyle w:val="8"/>
        <w:tabs>
          <w:tab w:val="left" w:pos="1380"/>
          <w:tab w:val="left" w:pos="2459"/>
          <w:tab w:val="left" w:pos="4140"/>
          <w:tab w:val="left" w:pos="4511"/>
          <w:tab w:val="left" w:pos="5847"/>
          <w:tab w:val="left" w:pos="6299"/>
          <w:tab w:val="left" w:pos="9245"/>
        </w:tabs>
        <w:spacing w:before="238" w:line="360" w:lineRule="auto"/>
        <w:ind w:left="540" w:right="540" w:firstLine="479"/>
      </w:pPr>
      <w:r>
        <w:rPr>
          <w:rFonts w:ascii="Times New Roman" w:eastAsia="Times New Roman"/>
          <w:u w:val="single"/>
        </w:rPr>
        <w:tab/>
      </w:r>
      <w:r>
        <w:rPr>
          <w:u w:val="single"/>
        </w:rPr>
        <w:t>（法定代表人姓名）</w:t>
      </w:r>
      <w:r>
        <w:rPr>
          <w:u w:val="single"/>
        </w:rPr>
        <w:tab/>
      </w:r>
      <w:r>
        <w:rPr>
          <w:u w:val="single"/>
        </w:rPr>
        <w:tab/>
      </w:r>
      <w:r>
        <w:t>在</w:t>
      </w:r>
      <w:r>
        <w:rPr>
          <w:u w:val="single"/>
        </w:rPr>
        <w:tab/>
      </w:r>
      <w:r>
        <w:rPr>
          <w:spacing w:val="-3"/>
          <w:u w:val="single"/>
        </w:rPr>
        <w:t>（</w:t>
      </w:r>
      <w:r>
        <w:rPr>
          <w:u w:val="single"/>
        </w:rPr>
        <w:t>供应商名称）</w:t>
      </w:r>
      <w:r>
        <w:t>处 任</w:t>
      </w:r>
      <w:r>
        <w:rPr>
          <w:u w:val="single"/>
        </w:rPr>
        <w:tab/>
      </w:r>
      <w:r>
        <w:rPr>
          <w:spacing w:val="-3"/>
          <w:u w:val="single"/>
        </w:rPr>
        <w:t>（</w:t>
      </w:r>
      <w:r>
        <w:rPr>
          <w:spacing w:val="-16"/>
          <w:u w:val="single"/>
        </w:rPr>
        <w:t>职</w:t>
      </w:r>
      <w:r>
        <w:rPr>
          <w:spacing w:val="-220"/>
          <w:u w:val="single"/>
        </w:rPr>
        <w:t>务</w:t>
      </w:r>
      <w:r>
        <w:rPr>
          <w:u w:val="single"/>
        </w:rPr>
        <w:t>名称）</w:t>
      </w:r>
      <w:r>
        <w:rPr>
          <w:u w:val="single"/>
        </w:rPr>
        <w:tab/>
      </w:r>
      <w:r>
        <w:t>职务，是</w:t>
      </w:r>
      <w:r>
        <w:rPr>
          <w:u w:val="single"/>
        </w:rPr>
        <w:tab/>
      </w:r>
      <w:r>
        <w:rPr>
          <w:u w:val="single"/>
        </w:rPr>
        <w:t>（供应商名称）</w:t>
      </w:r>
      <w:r>
        <w:rPr>
          <w:u w:val="single"/>
        </w:rPr>
        <w:tab/>
      </w:r>
      <w:r>
        <w:rPr>
          <w:u w:val="single"/>
        </w:rPr>
        <w:tab/>
      </w:r>
      <w:r>
        <w:t>的法定代表人。</w:t>
      </w:r>
    </w:p>
    <w:p>
      <w:pPr>
        <w:pStyle w:val="8"/>
        <w:spacing w:line="360" w:lineRule="auto"/>
        <w:ind w:left="1020"/>
      </w:pPr>
      <w:r>
        <w:t>特此证明。</w:t>
      </w:r>
    </w:p>
    <w:p>
      <w:pPr>
        <w:pStyle w:val="8"/>
        <w:spacing w:line="360" w:lineRule="auto"/>
      </w:pPr>
    </w:p>
    <w:p>
      <w:pPr>
        <w:pStyle w:val="8"/>
        <w:spacing w:line="360" w:lineRule="auto"/>
      </w:pPr>
    </w:p>
    <w:p>
      <w:pPr>
        <w:pStyle w:val="8"/>
        <w:spacing w:line="360" w:lineRule="auto"/>
      </w:pPr>
    </w:p>
    <w:p>
      <w:pPr>
        <w:pStyle w:val="8"/>
        <w:spacing w:line="360" w:lineRule="auto"/>
      </w:pPr>
    </w:p>
    <w:p>
      <w:pPr>
        <w:pStyle w:val="8"/>
        <w:spacing w:line="360" w:lineRule="auto"/>
      </w:pPr>
    </w:p>
    <w:p>
      <w:pPr>
        <w:pStyle w:val="8"/>
        <w:spacing w:before="8" w:line="360" w:lineRule="auto"/>
        <w:rPr>
          <w:sz w:val="35"/>
        </w:rPr>
      </w:pPr>
    </w:p>
    <w:p>
      <w:pPr>
        <w:pStyle w:val="8"/>
        <w:tabs>
          <w:tab w:val="left" w:pos="3660"/>
          <w:tab w:val="left" w:pos="4380"/>
          <w:tab w:val="left" w:pos="5040"/>
        </w:tabs>
        <w:spacing w:before="1" w:line="360" w:lineRule="auto"/>
        <w:ind w:left="1140" w:right="3783"/>
      </w:pPr>
      <w:r>
        <w:t>供应商名称：</w:t>
      </w:r>
      <w:r>
        <w:rPr>
          <w:u w:val="single"/>
        </w:rPr>
        <w:tab/>
      </w:r>
      <w:r>
        <w:rPr>
          <w:u w:val="single"/>
        </w:rPr>
        <w:tab/>
      </w:r>
      <w:r>
        <w:rPr>
          <w:u w:val="single"/>
        </w:rPr>
        <w:tab/>
      </w:r>
      <w:r>
        <w:t>（加盖公章</w:t>
      </w:r>
      <w:r>
        <w:rPr>
          <w:spacing w:val="-17"/>
        </w:rPr>
        <w:t xml:space="preserve">） </w:t>
      </w:r>
      <w:r>
        <w:t>日期：</w:t>
      </w:r>
      <w:r>
        <w:rPr>
          <w:rFonts w:hint="eastAsia"/>
        </w:rPr>
        <w:t>二〇二〇</w:t>
      </w:r>
      <w:r>
        <w:t>年</w:t>
      </w:r>
      <w:r>
        <w:rPr>
          <w:u w:val="single"/>
        </w:rPr>
        <w:tab/>
      </w:r>
      <w:r>
        <w:t>月</w:t>
      </w:r>
      <w:r>
        <w:rPr>
          <w:u w:val="single"/>
        </w:rPr>
        <w:tab/>
      </w:r>
      <w:r>
        <w:t>日</w:t>
      </w:r>
    </w:p>
    <w:p>
      <w:pPr>
        <w:pStyle w:val="8"/>
        <w:spacing w:line="360" w:lineRule="auto"/>
        <w:rPr>
          <w:sz w:val="26"/>
        </w:rPr>
      </w:pPr>
    </w:p>
    <w:p>
      <w:pPr>
        <w:pStyle w:val="8"/>
        <w:spacing w:line="360" w:lineRule="auto"/>
        <w:rPr>
          <w:sz w:val="26"/>
        </w:rPr>
      </w:pPr>
    </w:p>
    <w:p>
      <w:pPr>
        <w:pStyle w:val="8"/>
        <w:spacing w:before="12" w:line="360" w:lineRule="auto"/>
        <w:rPr>
          <w:sz w:val="19"/>
        </w:rPr>
      </w:pPr>
    </w:p>
    <w:p>
      <w:pPr>
        <w:pStyle w:val="8"/>
        <w:spacing w:line="360" w:lineRule="auto"/>
        <w:ind w:left="1020"/>
      </w:pPr>
      <w:r>
        <w:t>说明：</w:t>
      </w:r>
    </w:p>
    <w:p>
      <w:pPr>
        <w:pStyle w:val="8"/>
        <w:spacing w:before="153" w:line="360" w:lineRule="auto"/>
        <w:ind w:left="540" w:right="538" w:firstLine="480"/>
        <w:jc w:val="both"/>
      </w:pPr>
      <w:r>
        <w:t>1</w:t>
      </w:r>
      <w:r>
        <w:rPr>
          <w:spacing w:val="-7"/>
        </w:rPr>
        <w:t>、上述证明文件在资格性响应文件中附有法定代表人身份证复印件</w:t>
      </w:r>
      <w:r>
        <w:t>（</w:t>
      </w:r>
      <w:r>
        <w:rPr>
          <w:spacing w:val="-3"/>
        </w:rPr>
        <w:t>正反两面均须</w:t>
      </w:r>
      <w:r>
        <w:t>复印。正反两面在同一页面时，任意一面盖章即可。正反两面在不同页面时，两面均须加盖公章）时才能生效；</w:t>
      </w:r>
    </w:p>
    <w:p>
      <w:pPr>
        <w:pStyle w:val="8"/>
        <w:spacing w:before="6" w:line="360" w:lineRule="auto"/>
        <w:ind w:left="1020"/>
      </w:pPr>
      <w:r>
        <w:t>2、提供的证件材料必须在有效期内。</w:t>
      </w:r>
    </w:p>
    <w:p>
      <w:pPr>
        <w:pStyle w:val="8"/>
        <w:spacing w:before="153" w:line="360" w:lineRule="auto"/>
        <w:ind w:left="1020"/>
      </w:pPr>
      <w:r>
        <w:t>3、供应商为“其他组织”时，法定代表人对应为“主要负责人”或“经营者”。</w:t>
      </w:r>
    </w:p>
    <w:p>
      <w:pPr>
        <w:spacing w:line="360" w:lineRule="auto"/>
        <w:sectPr>
          <w:pgSz w:w="11910" w:h="16840"/>
          <w:pgMar w:top="1340" w:right="820" w:bottom="1220" w:left="820" w:header="758" w:footer="1038" w:gutter="0"/>
          <w:cols w:space="720" w:num="1"/>
        </w:sectPr>
      </w:pPr>
    </w:p>
    <w:p>
      <w:pPr>
        <w:pStyle w:val="8"/>
        <w:spacing w:before="8" w:line="360" w:lineRule="auto"/>
        <w:rPr>
          <w:sz w:val="20"/>
        </w:rPr>
      </w:pPr>
    </w:p>
    <w:p>
      <w:pPr>
        <w:spacing w:before="88" w:line="360" w:lineRule="auto"/>
        <w:ind w:left="1020"/>
        <w:rPr>
          <w:b/>
          <w:sz w:val="24"/>
        </w:rPr>
      </w:pPr>
      <w:bookmarkStart w:id="128" w:name="6、声明函"/>
      <w:bookmarkEnd w:id="128"/>
      <w:r>
        <w:rPr>
          <w:rFonts w:ascii="Cambria" w:eastAsia="Cambria"/>
          <w:b/>
          <w:sz w:val="24"/>
        </w:rPr>
        <w:t>5</w:t>
      </w:r>
      <w:r>
        <w:rPr>
          <w:b/>
          <w:sz w:val="24"/>
        </w:rPr>
        <w:t>、法定代表人授权委托书</w:t>
      </w:r>
    </w:p>
    <w:p>
      <w:pPr>
        <w:pStyle w:val="8"/>
        <w:spacing w:line="360" w:lineRule="auto"/>
        <w:rPr>
          <w:b/>
          <w:sz w:val="28"/>
        </w:rPr>
      </w:pPr>
    </w:p>
    <w:p>
      <w:pPr>
        <w:pStyle w:val="8"/>
        <w:spacing w:before="238" w:line="360" w:lineRule="auto"/>
        <w:ind w:left="540"/>
      </w:pPr>
      <w:r>
        <w:t>四川知行招标代理有限公司：</w:t>
      </w:r>
    </w:p>
    <w:p>
      <w:pPr>
        <w:pStyle w:val="8"/>
        <w:tabs>
          <w:tab w:val="left" w:pos="2242"/>
          <w:tab w:val="left" w:pos="3300"/>
          <w:tab w:val="left" w:pos="3900"/>
          <w:tab w:val="left" w:pos="6780"/>
          <w:tab w:val="left" w:pos="9179"/>
          <w:tab w:val="left" w:pos="9485"/>
        </w:tabs>
        <w:spacing w:before="154" w:line="360" w:lineRule="auto"/>
        <w:ind w:left="660" w:right="418" w:firstLine="599"/>
      </w:pPr>
      <w:r>
        <w:rPr>
          <w:rFonts w:ascii="Times New Roman" w:hAnsi="Times New Roman" w:eastAsia="Times New Roman"/>
          <w:u w:val="single"/>
        </w:rPr>
        <w:tab/>
      </w:r>
      <w:r>
        <w:rPr>
          <w:rFonts w:ascii="Times New Roman" w:hAnsi="Times New Roman" w:eastAsia="Times New Roman"/>
          <w:u w:val="single"/>
        </w:rPr>
        <w:tab/>
      </w:r>
      <w:r>
        <w:rPr>
          <w:u w:val="single"/>
        </w:rPr>
        <w:t>（供应商全称）</w:t>
      </w:r>
      <w:r>
        <w:t>法定代表人</w:t>
      </w:r>
      <w:r>
        <w:rPr>
          <w:u w:val="single"/>
        </w:rPr>
        <w:tab/>
      </w:r>
      <w:r>
        <w:rPr>
          <w:u w:val="single"/>
        </w:rPr>
        <w:t>（法定代表人姓名）</w:t>
      </w:r>
      <w:r>
        <w:rPr>
          <w:u w:val="single"/>
        </w:rPr>
        <w:tab/>
      </w:r>
      <w:r>
        <w:t>授权委托</w:t>
      </w:r>
      <w:r>
        <w:rPr>
          <w:u w:val="single"/>
        </w:rPr>
        <w:tab/>
      </w:r>
      <w:r>
        <w:rPr>
          <w:u w:val="single"/>
        </w:rPr>
        <w:t>（代理人姓名</w:t>
      </w:r>
      <w:r>
        <w:rPr>
          <w:spacing w:val="-99"/>
          <w:u w:val="single"/>
        </w:rPr>
        <w:t>）</w:t>
      </w:r>
      <w:r>
        <w:t>为我单位的代理人</w:t>
      </w:r>
      <w:r>
        <w:rPr>
          <w:spacing w:val="-99"/>
        </w:rPr>
        <w:t>，</w:t>
      </w:r>
      <w:r>
        <w:t>参加贵单位组织的“</w:t>
      </w:r>
      <w:r>
        <w:rPr>
          <w:u w:val="single"/>
        </w:rPr>
        <w:tab/>
      </w:r>
      <w:r>
        <w:rPr>
          <w:u w:val="single"/>
        </w:rPr>
        <w:tab/>
      </w:r>
      <w:r>
        <w:t>” 项目（采购编号：</w:t>
      </w:r>
      <w:r>
        <w:rPr>
          <w:u w:val="single"/>
        </w:rPr>
        <w:tab/>
      </w:r>
      <w:r>
        <w:rPr>
          <w:u w:val="single"/>
        </w:rPr>
        <w:tab/>
      </w:r>
      <w:r>
        <w:t>）的竞争性磋商。代理人在本次竞争性磋商中所签署的一切文件和处理的一切有关事宜</w:t>
      </w:r>
      <w:r>
        <w:rPr>
          <w:spacing w:val="-89"/>
        </w:rPr>
        <w:t>，</w:t>
      </w:r>
      <w:r>
        <w:t>我公司均予承认</w:t>
      </w:r>
      <w:r>
        <w:rPr>
          <w:spacing w:val="-87"/>
        </w:rPr>
        <w:t>，</w:t>
      </w:r>
      <w:r>
        <w:t>所产生的法律后果均由我单位承担</w:t>
      </w:r>
      <w:r>
        <w:rPr>
          <w:spacing w:val="-16"/>
        </w:rPr>
        <w:t>。</w:t>
      </w:r>
    </w:p>
    <w:p>
      <w:pPr>
        <w:pStyle w:val="8"/>
        <w:tabs>
          <w:tab w:val="left" w:pos="4740"/>
          <w:tab w:val="left" w:pos="4860"/>
          <w:tab w:val="left" w:pos="5340"/>
          <w:tab w:val="left" w:pos="5940"/>
        </w:tabs>
        <w:spacing w:line="360" w:lineRule="auto"/>
        <w:ind w:left="1020" w:right="1683"/>
      </w:pPr>
      <w:r>
        <w:t>代理人无转委托权，本授权书自</w:t>
      </w:r>
      <w:r>
        <w:rPr>
          <w:u w:val="single"/>
        </w:rPr>
        <w:tab/>
      </w:r>
      <w:r>
        <w:t>年</w:t>
      </w:r>
      <w:r>
        <w:rPr>
          <w:u w:val="single"/>
        </w:rPr>
        <w:tab/>
      </w:r>
      <w:r>
        <w:t>月</w:t>
      </w:r>
      <w:r>
        <w:rPr>
          <w:u w:val="single"/>
        </w:rPr>
        <w:tab/>
      </w:r>
      <w:r>
        <w:t>日签字生效，特此声明</w:t>
      </w:r>
      <w:r>
        <w:rPr>
          <w:spacing w:val="-17"/>
        </w:rPr>
        <w:t>。</w:t>
      </w:r>
      <w:r>
        <w:t>法定代表人：</w:t>
      </w:r>
      <w:r>
        <w:rPr>
          <w:u w:val="single"/>
        </w:rPr>
        <w:tab/>
      </w:r>
      <w:r>
        <w:rPr>
          <w:u w:val="single"/>
        </w:rPr>
        <w:tab/>
      </w:r>
      <w:r>
        <w:t>（签字或加盖个人名章）</w:t>
      </w:r>
    </w:p>
    <w:p>
      <w:pPr>
        <w:pStyle w:val="8"/>
        <w:tabs>
          <w:tab w:val="left" w:pos="4860"/>
          <w:tab w:val="left" w:pos="5700"/>
        </w:tabs>
        <w:spacing w:line="360" w:lineRule="auto"/>
        <w:ind w:left="1020" w:right="2763"/>
      </w:pPr>
      <w:r>
        <w:t>代理人：</w:t>
      </w:r>
      <w:r>
        <w:rPr>
          <w:u w:val="single"/>
        </w:rPr>
        <w:tab/>
      </w:r>
      <w:r>
        <w:t>（签字或加盖个人名章</w:t>
      </w:r>
      <w:r>
        <w:rPr>
          <w:spacing w:val="-17"/>
        </w:rPr>
        <w:t xml:space="preserve">） </w:t>
      </w:r>
      <w:r>
        <w:t>供应商名称：</w:t>
      </w:r>
      <w:r>
        <w:rPr>
          <w:u w:val="single"/>
        </w:rPr>
        <w:tab/>
      </w:r>
      <w:r>
        <w:rPr>
          <w:u w:val="single"/>
        </w:rPr>
        <w:tab/>
      </w:r>
      <w:r>
        <w:t>（加盖公章）</w:t>
      </w:r>
    </w:p>
    <w:p>
      <w:pPr>
        <w:pStyle w:val="8"/>
        <w:spacing w:line="360" w:lineRule="auto"/>
        <w:rPr>
          <w:sz w:val="26"/>
        </w:rPr>
      </w:pPr>
    </w:p>
    <w:p>
      <w:pPr>
        <w:pStyle w:val="8"/>
        <w:spacing w:line="360" w:lineRule="auto"/>
        <w:rPr>
          <w:sz w:val="26"/>
        </w:rPr>
      </w:pPr>
    </w:p>
    <w:p>
      <w:pPr>
        <w:pStyle w:val="8"/>
        <w:spacing w:line="360" w:lineRule="auto"/>
        <w:rPr>
          <w:sz w:val="26"/>
        </w:rPr>
      </w:pPr>
    </w:p>
    <w:p>
      <w:pPr>
        <w:pStyle w:val="8"/>
        <w:spacing w:line="360" w:lineRule="auto"/>
        <w:rPr>
          <w:sz w:val="26"/>
        </w:rPr>
      </w:pPr>
    </w:p>
    <w:p>
      <w:pPr>
        <w:pStyle w:val="8"/>
        <w:spacing w:line="360" w:lineRule="auto"/>
        <w:rPr>
          <w:sz w:val="26"/>
        </w:rPr>
      </w:pPr>
    </w:p>
    <w:p>
      <w:pPr>
        <w:pStyle w:val="8"/>
        <w:spacing w:line="360" w:lineRule="auto"/>
        <w:rPr>
          <w:sz w:val="26"/>
        </w:rPr>
      </w:pPr>
    </w:p>
    <w:p>
      <w:pPr>
        <w:pStyle w:val="8"/>
        <w:spacing w:before="1" w:line="360" w:lineRule="auto"/>
        <w:rPr>
          <w:sz w:val="23"/>
        </w:rPr>
      </w:pPr>
    </w:p>
    <w:p>
      <w:pPr>
        <w:pStyle w:val="8"/>
        <w:spacing w:line="360" w:lineRule="auto"/>
        <w:ind w:left="1020"/>
      </w:pPr>
      <w:r>
        <w:t>说明：</w:t>
      </w:r>
    </w:p>
    <w:p>
      <w:pPr>
        <w:pStyle w:val="8"/>
        <w:spacing w:before="153" w:line="360" w:lineRule="auto"/>
        <w:ind w:left="540" w:right="418" w:firstLine="480"/>
      </w:pPr>
      <w:r>
        <w:t>1</w:t>
      </w:r>
      <w:r>
        <w:rPr>
          <w:spacing w:val="-13"/>
        </w:rPr>
        <w:t>、上述证明文件在资格性响应文件中附有代理人身份证复印件</w:t>
      </w:r>
      <w:r>
        <w:t>（</w:t>
      </w:r>
      <w:r>
        <w:rPr>
          <w:spacing w:val="-2"/>
        </w:rPr>
        <w:t>正反两面均须复印。</w:t>
      </w:r>
      <w:r>
        <w:t>正反两面在同一页面时，任意一面盖章即可。正反两面在不同页面时，两面均须加盖公章）时才能生效；</w:t>
      </w:r>
    </w:p>
    <w:p>
      <w:pPr>
        <w:pStyle w:val="8"/>
        <w:spacing w:before="6" w:line="360" w:lineRule="auto"/>
        <w:ind w:left="1020"/>
      </w:pPr>
      <w:r>
        <w:t>2、提供的证件材料必须在有效期内；</w:t>
      </w:r>
    </w:p>
    <w:p>
      <w:pPr>
        <w:pStyle w:val="8"/>
        <w:spacing w:before="153" w:line="360" w:lineRule="auto"/>
        <w:ind w:left="1020"/>
      </w:pPr>
      <w:r>
        <w:t>3、供应商的响应文件均由供应商法定代表人签字的，可不提供本项内容。</w:t>
      </w:r>
    </w:p>
    <w:p>
      <w:pPr>
        <w:pStyle w:val="8"/>
        <w:spacing w:before="151" w:line="360" w:lineRule="auto"/>
        <w:ind w:left="1020"/>
      </w:pPr>
      <w:r>
        <w:t>4、供应商为“其他组织”时，法定代表人对应为“主要负责人”或“经营者”。</w:t>
      </w:r>
    </w:p>
    <w:p>
      <w:pPr>
        <w:spacing w:line="360" w:lineRule="auto"/>
        <w:sectPr>
          <w:footerReference r:id="rId10" w:type="default"/>
          <w:pgSz w:w="11910" w:h="16840"/>
          <w:pgMar w:top="1340" w:right="820" w:bottom="1220" w:left="820" w:header="758" w:footer="1038" w:gutter="0"/>
          <w:pgNumType w:start="40"/>
          <w:cols w:space="720" w:num="1"/>
        </w:sectPr>
      </w:pPr>
    </w:p>
    <w:p>
      <w:pPr>
        <w:pStyle w:val="8"/>
        <w:spacing w:before="8" w:line="360" w:lineRule="auto"/>
        <w:rPr>
          <w:sz w:val="20"/>
        </w:rPr>
      </w:pPr>
    </w:p>
    <w:p>
      <w:pPr>
        <w:spacing w:before="88" w:line="360" w:lineRule="auto"/>
        <w:ind w:left="1020"/>
        <w:rPr>
          <w:b/>
          <w:sz w:val="24"/>
        </w:rPr>
      </w:pPr>
      <w:bookmarkStart w:id="129" w:name="7、供应商认为应当提供的其他材料"/>
      <w:bookmarkEnd w:id="129"/>
      <w:r>
        <w:rPr>
          <w:rFonts w:ascii="Cambria" w:eastAsia="Cambria"/>
          <w:b/>
          <w:sz w:val="24"/>
        </w:rPr>
        <w:t>6</w:t>
      </w:r>
      <w:r>
        <w:rPr>
          <w:b/>
          <w:sz w:val="24"/>
        </w:rPr>
        <w:t>、声明函</w:t>
      </w:r>
    </w:p>
    <w:p>
      <w:pPr>
        <w:pStyle w:val="8"/>
        <w:spacing w:line="360" w:lineRule="auto"/>
        <w:rPr>
          <w:b/>
          <w:sz w:val="28"/>
        </w:rPr>
      </w:pPr>
    </w:p>
    <w:p>
      <w:pPr>
        <w:pStyle w:val="8"/>
        <w:spacing w:before="238" w:line="360" w:lineRule="auto"/>
        <w:ind w:left="540"/>
      </w:pPr>
      <w:r>
        <w:t>四川知行招标代理有限公司：</w:t>
      </w:r>
    </w:p>
    <w:p>
      <w:pPr>
        <w:pStyle w:val="8"/>
        <w:spacing w:before="154" w:line="360" w:lineRule="auto"/>
        <w:ind w:left="540" w:right="538" w:firstLine="480"/>
      </w:pPr>
      <w:r>
        <w:rPr>
          <w:spacing w:val="2"/>
        </w:rPr>
        <w:t>作为</w:t>
      </w:r>
      <w:r>
        <w:rPr>
          <w:rFonts w:hint="eastAsia"/>
          <w:spacing w:val="2"/>
        </w:rPr>
        <w:t>四川省内江医科学校 LED显示屏采购项目</w:t>
      </w:r>
      <w:r>
        <w:t>的供应商，我方声明如下：</w:t>
      </w:r>
    </w:p>
    <w:p>
      <w:pPr>
        <w:pStyle w:val="8"/>
        <w:tabs>
          <w:tab w:val="left" w:pos="4140"/>
          <w:tab w:val="left" w:pos="6586"/>
        </w:tabs>
        <w:spacing w:before="3" w:line="360" w:lineRule="auto"/>
        <w:ind w:left="540" w:right="540" w:firstLine="480"/>
      </w:pPr>
      <w:r>
        <w:t>我单位在参加本次采购活动前一年内，</w:t>
      </w:r>
      <w:r>
        <w:rPr>
          <w:u w:val="single"/>
        </w:rPr>
        <w:tab/>
      </w:r>
      <w:r>
        <w:rPr>
          <w:u w:val="single"/>
        </w:rPr>
        <w:t>（填写“有”或“没有”）</w:t>
      </w:r>
      <w:r>
        <w:rPr>
          <w:spacing w:val="-14"/>
        </w:rPr>
        <w:t>因</w:t>
      </w:r>
      <w:r>
        <w:t>失信行为记入诚信档案，共</w:t>
      </w:r>
      <w:r>
        <w:rPr>
          <w:u w:val="single"/>
        </w:rPr>
        <w:tab/>
      </w:r>
      <w:r>
        <w:t>（若无，可不填或填0)次计入诚信档案。</w:t>
      </w:r>
    </w:p>
    <w:p>
      <w:pPr>
        <w:pStyle w:val="8"/>
        <w:spacing w:line="360" w:lineRule="auto"/>
        <w:ind w:left="1020"/>
      </w:pPr>
      <w:r>
        <w:t>特此声明。</w:t>
      </w:r>
    </w:p>
    <w:p>
      <w:pPr>
        <w:pStyle w:val="8"/>
        <w:spacing w:line="360" w:lineRule="auto"/>
      </w:pPr>
    </w:p>
    <w:p>
      <w:pPr>
        <w:pStyle w:val="8"/>
        <w:spacing w:line="360" w:lineRule="auto"/>
      </w:pPr>
    </w:p>
    <w:p>
      <w:pPr>
        <w:pStyle w:val="8"/>
        <w:spacing w:before="8" w:line="360" w:lineRule="auto"/>
        <w:rPr>
          <w:sz w:val="35"/>
        </w:rPr>
      </w:pPr>
    </w:p>
    <w:p>
      <w:pPr>
        <w:pStyle w:val="8"/>
        <w:tabs>
          <w:tab w:val="left" w:pos="3420"/>
        </w:tabs>
        <w:spacing w:before="1" w:line="360" w:lineRule="auto"/>
        <w:ind w:left="1020"/>
      </w:pPr>
      <w:r>
        <w:t>供应商名称：</w:t>
      </w:r>
      <w:r>
        <w:tab/>
      </w:r>
      <w:r>
        <w:t>（加盖公章）</w:t>
      </w:r>
    </w:p>
    <w:p>
      <w:pPr>
        <w:pStyle w:val="8"/>
        <w:spacing w:before="153" w:line="360" w:lineRule="auto"/>
        <w:ind w:left="1020" w:right="3963"/>
      </w:pPr>
      <w:r>
        <w:t>法定代表人或授权代表（签字或加盖个人名章）： 磋商日期：</w:t>
      </w:r>
    </w:p>
    <w:p>
      <w:pPr>
        <w:spacing w:line="360" w:lineRule="auto"/>
        <w:sectPr>
          <w:pgSz w:w="11910" w:h="16840"/>
          <w:pgMar w:top="1340" w:right="820" w:bottom="1220" w:left="820" w:header="758" w:footer="1038" w:gutter="0"/>
          <w:cols w:space="720" w:num="1"/>
        </w:sectPr>
      </w:pPr>
    </w:p>
    <w:p>
      <w:pPr>
        <w:pStyle w:val="8"/>
        <w:spacing w:before="8" w:line="360" w:lineRule="auto"/>
        <w:rPr>
          <w:sz w:val="20"/>
        </w:rPr>
      </w:pPr>
    </w:p>
    <w:p>
      <w:pPr>
        <w:spacing w:before="88" w:line="360" w:lineRule="auto"/>
        <w:ind w:left="1020"/>
        <w:rPr>
          <w:b/>
          <w:sz w:val="24"/>
        </w:rPr>
      </w:pPr>
      <w:bookmarkStart w:id="130" w:name="二、技术、服务性响应文件格式"/>
      <w:bookmarkEnd w:id="130"/>
      <w:r>
        <w:rPr>
          <w:rFonts w:ascii="Cambria" w:eastAsia="Cambria"/>
          <w:b/>
          <w:sz w:val="24"/>
        </w:rPr>
        <w:t>7</w:t>
      </w:r>
      <w:r>
        <w:rPr>
          <w:b/>
          <w:sz w:val="24"/>
        </w:rPr>
        <w:t>、供应商认为应当提供的其他材料</w:t>
      </w:r>
    </w:p>
    <w:p>
      <w:pPr>
        <w:pStyle w:val="8"/>
        <w:spacing w:line="360" w:lineRule="auto"/>
        <w:rPr>
          <w:b/>
          <w:sz w:val="28"/>
        </w:rPr>
      </w:pPr>
    </w:p>
    <w:p>
      <w:pPr>
        <w:pStyle w:val="8"/>
        <w:spacing w:before="238" w:line="360" w:lineRule="auto"/>
        <w:ind w:left="1020"/>
      </w:pPr>
      <w:r>
        <w:t>注：按供应商资格审查表要求提供证明材料。</w:t>
      </w:r>
    </w:p>
    <w:p>
      <w:pPr>
        <w:spacing w:line="360" w:lineRule="auto"/>
        <w:sectPr>
          <w:pgSz w:w="11910" w:h="16840"/>
          <w:pgMar w:top="1340" w:right="820" w:bottom="1220" w:left="820" w:header="758" w:footer="1038" w:gutter="0"/>
          <w:cols w:space="720" w:num="1"/>
        </w:sectPr>
      </w:pPr>
    </w:p>
    <w:p>
      <w:pPr>
        <w:pStyle w:val="8"/>
        <w:spacing w:before="9" w:line="360" w:lineRule="auto"/>
        <w:rPr>
          <w:sz w:val="26"/>
        </w:rPr>
      </w:pPr>
    </w:p>
    <w:p>
      <w:pPr>
        <w:spacing w:before="58" w:line="360" w:lineRule="auto"/>
        <w:ind w:left="1140"/>
        <w:rPr>
          <w:b/>
          <w:sz w:val="30"/>
        </w:rPr>
      </w:pPr>
      <w:r>
        <w:rPr>
          <w:b/>
          <w:sz w:val="30"/>
        </w:rPr>
        <w:t>二、技术、服务性响应文件格式</w:t>
      </w:r>
    </w:p>
    <w:p>
      <w:pPr>
        <w:pStyle w:val="8"/>
        <w:spacing w:before="6" w:line="360" w:lineRule="auto"/>
        <w:rPr>
          <w:b/>
          <w:sz w:val="22"/>
        </w:rPr>
      </w:pPr>
    </w:p>
    <w:p>
      <w:pPr>
        <w:spacing w:line="360" w:lineRule="auto"/>
        <w:ind w:left="1020"/>
        <w:rPr>
          <w:b/>
          <w:sz w:val="24"/>
        </w:rPr>
      </w:pPr>
      <w:bookmarkStart w:id="131" w:name="1、技术、服务性响应件密封包装最外层格式"/>
      <w:bookmarkEnd w:id="131"/>
      <w:r>
        <w:rPr>
          <w:rFonts w:ascii="Cambria" w:eastAsia="Cambria"/>
          <w:b/>
          <w:sz w:val="24"/>
        </w:rPr>
        <w:t>1</w:t>
      </w:r>
      <w:r>
        <w:rPr>
          <w:b/>
          <w:sz w:val="24"/>
        </w:rPr>
        <w:t>、技术、服务性响应件密封包装最外层格式</w:t>
      </w:r>
    </w:p>
    <w:p>
      <w:pPr>
        <w:pStyle w:val="8"/>
        <w:spacing w:line="360" w:lineRule="auto"/>
        <w:rPr>
          <w:b/>
          <w:sz w:val="20"/>
        </w:rPr>
      </w:pPr>
    </w:p>
    <w:p>
      <w:pPr>
        <w:pStyle w:val="8"/>
        <w:spacing w:before="4" w:line="360" w:lineRule="auto"/>
        <w:rPr>
          <w:b/>
          <w:sz w:val="14"/>
        </w:rPr>
      </w:pPr>
      <w:r>
        <w:pict>
          <v:shape id="_x0000_s1042" o:spid="_x0000_s1042" o:spt="202" type="#_x0000_t202" style="position:absolute;left:0pt;margin-left:62.65pt;margin-top:11.35pt;height:185.5pt;width:449pt;mso-position-horizontal-relative:page;mso-wrap-distance-bottom:0pt;mso-wrap-distance-top:0pt;z-index:-251649024;mso-width-relative:page;mso-height-relative:page;" filled="f" coordsize="21600,21600">
            <v:path/>
            <v:fill on="f" focussize="0,0"/>
            <v:stroke weight="0.48pt" linestyle="thinThin"/>
            <v:imagedata o:title=""/>
            <o:lock v:ext="edit"/>
            <v:textbox inset="0mm,0mm,0mm,0mm">
              <w:txbxContent>
                <w:p>
                  <w:pPr>
                    <w:pStyle w:val="8"/>
                    <w:spacing w:before="139" w:line="357" w:lineRule="auto"/>
                    <w:ind w:left="102" w:right="103"/>
                  </w:pPr>
                  <w:r>
                    <w:rPr>
                      <w:spacing w:val="-4"/>
                    </w:rPr>
                    <w:t>项目名称：</w:t>
                  </w:r>
                  <w:r>
                    <w:rPr>
                      <w:rFonts w:hint="eastAsia"/>
                      <w:spacing w:val="-4"/>
                    </w:rPr>
                    <w:t>四川省内江医科学校 LED显示屏采购项目</w:t>
                  </w:r>
                </w:p>
                <w:p>
                  <w:pPr>
                    <w:pStyle w:val="8"/>
                    <w:spacing w:before="3"/>
                    <w:ind w:left="102"/>
                    <w:rPr>
                      <w:rFonts w:hint="eastAsia" w:eastAsia="宋体"/>
                      <w:lang w:eastAsia="zh-CN"/>
                    </w:rPr>
                  </w:pPr>
                  <w:r>
                    <w:t>采购编号：</w:t>
                  </w:r>
                  <w:r>
                    <w:rPr>
                      <w:rFonts w:hint="eastAsia"/>
                      <w:lang w:eastAsia="zh-CN"/>
                    </w:rPr>
                    <w:t>SCZXFZC-202012-30-2</w:t>
                  </w:r>
                </w:p>
                <w:p>
                  <w:pPr>
                    <w:pStyle w:val="8"/>
                    <w:rPr>
                      <w:b/>
                    </w:rPr>
                  </w:pPr>
                </w:p>
                <w:p>
                  <w:pPr>
                    <w:pStyle w:val="8"/>
                    <w:spacing w:before="9"/>
                    <w:rPr>
                      <w:b/>
                      <w:sz w:val="23"/>
                    </w:rPr>
                  </w:pPr>
                </w:p>
                <w:p>
                  <w:pPr>
                    <w:pStyle w:val="8"/>
                    <w:spacing w:before="1"/>
                    <w:ind w:left="480"/>
                    <w:jc w:val="center"/>
                  </w:pPr>
                  <w:r>
                    <w:t>技术、服务性响应文件（正本或副本）</w:t>
                  </w:r>
                </w:p>
                <w:p>
                  <w:pPr>
                    <w:pStyle w:val="8"/>
                    <w:rPr>
                      <w:b/>
                    </w:rPr>
                  </w:pPr>
                </w:p>
                <w:p>
                  <w:pPr>
                    <w:pStyle w:val="8"/>
                    <w:spacing w:before="11"/>
                    <w:rPr>
                      <w:b/>
                      <w:sz w:val="23"/>
                    </w:rPr>
                  </w:pPr>
                </w:p>
                <w:p>
                  <w:pPr>
                    <w:pStyle w:val="8"/>
                    <w:tabs>
                      <w:tab w:val="left" w:pos="4680"/>
                    </w:tabs>
                    <w:spacing w:before="1"/>
                    <w:ind w:left="480"/>
                    <w:jc w:val="center"/>
                  </w:pPr>
                  <w:r>
                    <w:t>供应商名称：</w:t>
                  </w:r>
                  <w:r>
                    <w:rPr>
                      <w:u w:val="single"/>
                    </w:rPr>
                    <w:tab/>
                  </w:r>
                  <w:r>
                    <w:t>（加盖公章）</w:t>
                  </w:r>
                </w:p>
              </w:txbxContent>
            </v:textbox>
            <w10:wrap type="topAndBottom"/>
          </v:shape>
        </w:pict>
      </w:r>
    </w:p>
    <w:p>
      <w:pPr>
        <w:pStyle w:val="8"/>
        <w:spacing w:before="7" w:line="360" w:lineRule="auto"/>
        <w:rPr>
          <w:b/>
          <w:sz w:val="13"/>
        </w:rPr>
      </w:pPr>
    </w:p>
    <w:p>
      <w:pPr>
        <w:spacing w:before="88" w:line="360" w:lineRule="auto"/>
        <w:ind w:left="1020"/>
        <w:rPr>
          <w:b/>
          <w:sz w:val="24"/>
        </w:rPr>
      </w:pPr>
      <w:bookmarkStart w:id="132" w:name="2、技术、服务性响应文件封面格式"/>
      <w:bookmarkEnd w:id="132"/>
      <w:r>
        <w:rPr>
          <w:rFonts w:ascii="Cambria" w:eastAsia="Cambria"/>
          <w:b/>
          <w:sz w:val="24"/>
        </w:rPr>
        <w:t>2</w:t>
      </w:r>
      <w:r>
        <w:rPr>
          <w:b/>
          <w:sz w:val="24"/>
        </w:rPr>
        <w:t>、技术、服务性响应文件封面格式</w:t>
      </w:r>
    </w:p>
    <w:p>
      <w:pPr>
        <w:pStyle w:val="8"/>
        <w:spacing w:line="360" w:lineRule="auto"/>
        <w:rPr>
          <w:b/>
          <w:sz w:val="20"/>
        </w:rPr>
      </w:pPr>
    </w:p>
    <w:p>
      <w:pPr>
        <w:pStyle w:val="8"/>
        <w:spacing w:before="4" w:line="360" w:lineRule="auto"/>
        <w:rPr>
          <w:b/>
          <w:sz w:val="14"/>
        </w:rPr>
      </w:pPr>
      <w:r>
        <w:pict>
          <v:shape id="_x0000_s1043" o:spid="_x0000_s1043" o:spt="202" type="#_x0000_t202" style="position:absolute;left:0pt;margin-left:56.9pt;margin-top:11.35pt;height:208.5pt;width:454pt;mso-position-horizontal-relative:page;mso-wrap-distance-bottom:0pt;mso-wrap-distance-top:0pt;z-index:-251648000;mso-width-relative:page;mso-height-relative:page;" filled="f" coordsize="21600,21600">
            <v:path/>
            <v:fill on="f" focussize="0,0"/>
            <v:stroke weight="0.48pt" linestyle="thinThin"/>
            <v:imagedata o:title=""/>
            <o:lock v:ext="edit"/>
            <v:textbox inset="0mm,0mm,0mm,0mm">
              <w:txbxContent>
                <w:p>
                  <w:pPr>
                    <w:pStyle w:val="8"/>
                    <w:spacing w:before="140" w:line="357" w:lineRule="auto"/>
                    <w:ind w:left="102" w:right="55"/>
                  </w:pPr>
                  <w:r>
                    <w:t>项目名称：</w:t>
                  </w:r>
                  <w:r>
                    <w:rPr>
                      <w:rFonts w:hint="eastAsia"/>
                    </w:rPr>
                    <w:t>四川省内江医科学校 LED显示屏采购项目</w:t>
                  </w:r>
                </w:p>
                <w:p>
                  <w:pPr>
                    <w:pStyle w:val="8"/>
                    <w:spacing w:before="3"/>
                    <w:ind w:left="102"/>
                    <w:rPr>
                      <w:rFonts w:hint="eastAsia" w:eastAsia="宋体"/>
                      <w:lang w:eastAsia="zh-CN"/>
                    </w:rPr>
                  </w:pPr>
                  <w:r>
                    <w:t>采购编号：</w:t>
                  </w:r>
                  <w:r>
                    <w:rPr>
                      <w:rFonts w:hint="eastAsia"/>
                      <w:lang w:eastAsia="zh-CN"/>
                    </w:rPr>
                    <w:t>SCZXFZC-202012-30-2</w:t>
                  </w:r>
                </w:p>
                <w:p>
                  <w:pPr>
                    <w:pStyle w:val="8"/>
                    <w:rPr>
                      <w:b/>
                    </w:rPr>
                  </w:pPr>
                </w:p>
                <w:p>
                  <w:pPr>
                    <w:pStyle w:val="8"/>
                    <w:spacing w:before="9"/>
                    <w:rPr>
                      <w:b/>
                      <w:sz w:val="23"/>
                    </w:rPr>
                  </w:pPr>
                </w:p>
                <w:p>
                  <w:pPr>
                    <w:pStyle w:val="8"/>
                    <w:ind w:left="2735"/>
                  </w:pPr>
                  <w:r>
                    <w:t>技术、服务性响应文件（正本或副本）</w:t>
                  </w:r>
                </w:p>
                <w:p>
                  <w:pPr>
                    <w:pStyle w:val="8"/>
                    <w:rPr>
                      <w:b/>
                    </w:rPr>
                  </w:pPr>
                </w:p>
                <w:p>
                  <w:pPr>
                    <w:pStyle w:val="8"/>
                    <w:spacing w:before="12"/>
                    <w:rPr>
                      <w:b/>
                      <w:sz w:val="23"/>
                    </w:rPr>
                  </w:pPr>
                </w:p>
                <w:p>
                  <w:pPr>
                    <w:pStyle w:val="8"/>
                    <w:tabs>
                      <w:tab w:val="left" w:pos="5915"/>
                    </w:tabs>
                    <w:spacing w:line="357" w:lineRule="auto"/>
                    <w:ind w:left="3095" w:right="1712" w:hanging="1380"/>
                  </w:pPr>
                  <w:r>
                    <w:t>供应商名称：</w:t>
                  </w:r>
                  <w:r>
                    <w:rPr>
                      <w:u w:val="single"/>
                    </w:rPr>
                    <w:tab/>
                  </w:r>
                  <w:r>
                    <w:t>（加盖公章</w:t>
                  </w:r>
                  <w:r>
                    <w:rPr>
                      <w:spacing w:val="-17"/>
                    </w:rPr>
                    <w:t xml:space="preserve">） </w:t>
                  </w:r>
                  <w:r>
                    <w:t>日期：</w:t>
                  </w:r>
                  <w:r>
                    <w:rPr>
                      <w:rFonts w:hint="eastAsia"/>
                    </w:rPr>
                    <w:t>二〇二〇</w:t>
                  </w:r>
                  <w:r>
                    <w:t>年月日</w:t>
                  </w:r>
                </w:p>
              </w:txbxContent>
            </v:textbox>
            <w10:wrap type="topAndBottom"/>
          </v:shape>
        </w:pict>
      </w:r>
    </w:p>
    <w:p>
      <w:pPr>
        <w:pStyle w:val="8"/>
        <w:spacing w:before="109" w:line="360" w:lineRule="auto"/>
        <w:ind w:left="540" w:right="538"/>
        <w:jc w:val="both"/>
      </w:pPr>
      <w:r>
        <w:rPr>
          <w:spacing w:val="-2"/>
        </w:rPr>
        <w:t xml:space="preserve">温馨提示： </w:t>
      </w:r>
      <w:r>
        <w:rPr>
          <w:spacing w:val="-5"/>
        </w:rPr>
        <w:t>1）技术、服务性响应文件正本一份、副本两份；</w:t>
      </w:r>
      <w:r>
        <w:rPr>
          <w:spacing w:val="-6"/>
        </w:rPr>
        <w:t>2）</w:t>
      </w:r>
      <w:r>
        <w:rPr>
          <w:spacing w:val="-4"/>
        </w:rPr>
        <w:t>技术、服务性响应文件</w:t>
      </w:r>
      <w:r>
        <w:rPr>
          <w:spacing w:val="-3"/>
        </w:rPr>
        <w:t>应单独密封包装，并于递交响应文件截止时间前送指定地点；</w:t>
      </w:r>
      <w:r>
        <w:rPr>
          <w:spacing w:val="-9"/>
        </w:rPr>
        <w:t>3）</w:t>
      </w:r>
      <w:r>
        <w:rPr>
          <w:spacing w:val="-6"/>
        </w:rPr>
        <w:t>签字、盖章应符合磋商</w:t>
      </w:r>
      <w:r>
        <w:t>文件要求。</w:t>
      </w:r>
    </w:p>
    <w:p>
      <w:pPr>
        <w:spacing w:line="360" w:lineRule="auto"/>
        <w:jc w:val="both"/>
        <w:sectPr>
          <w:pgSz w:w="11910" w:h="16840"/>
          <w:pgMar w:top="1340" w:right="820" w:bottom="1220" w:left="820" w:header="758" w:footer="1038" w:gutter="0"/>
          <w:cols w:space="720" w:num="1"/>
        </w:sectPr>
      </w:pPr>
    </w:p>
    <w:p>
      <w:pPr>
        <w:pStyle w:val="8"/>
        <w:spacing w:before="7" w:line="360" w:lineRule="auto"/>
        <w:rPr>
          <w:sz w:val="16"/>
        </w:rPr>
      </w:pPr>
    </w:p>
    <w:p>
      <w:pPr>
        <w:spacing w:before="88" w:line="360" w:lineRule="auto"/>
        <w:ind w:left="780"/>
        <w:rPr>
          <w:b/>
          <w:sz w:val="24"/>
        </w:rPr>
      </w:pPr>
      <w:bookmarkStart w:id="133" w:name="3、报价书"/>
      <w:bookmarkEnd w:id="133"/>
      <w:r>
        <w:rPr>
          <w:rFonts w:ascii="Cambria" w:eastAsia="Cambria"/>
          <w:b/>
          <w:sz w:val="24"/>
        </w:rPr>
        <w:t>3</w:t>
      </w:r>
      <w:r>
        <w:rPr>
          <w:b/>
          <w:sz w:val="24"/>
        </w:rPr>
        <w:t>、报价书</w:t>
      </w:r>
    </w:p>
    <w:p>
      <w:pPr>
        <w:pStyle w:val="8"/>
        <w:spacing w:line="360" w:lineRule="auto"/>
        <w:rPr>
          <w:b/>
          <w:sz w:val="28"/>
        </w:rPr>
      </w:pPr>
    </w:p>
    <w:p>
      <w:pPr>
        <w:pStyle w:val="8"/>
        <w:spacing w:before="239" w:line="360" w:lineRule="auto"/>
        <w:ind w:left="540"/>
      </w:pPr>
      <w:r>
        <w:t>致：四川知行招标代理有限公司</w:t>
      </w:r>
    </w:p>
    <w:p>
      <w:pPr>
        <w:pStyle w:val="8"/>
        <w:tabs>
          <w:tab w:val="left" w:pos="3900"/>
          <w:tab w:val="left" w:pos="7140"/>
        </w:tabs>
        <w:spacing w:before="151" w:line="360" w:lineRule="auto"/>
        <w:ind w:left="1020"/>
      </w:pPr>
      <w:r>
        <w:t>根据贵方为</w:t>
      </w:r>
      <w:r>
        <w:rPr>
          <w:u w:val="single"/>
        </w:rPr>
        <w:tab/>
      </w:r>
      <w:r>
        <w:t>项目（采购编号：</w:t>
      </w:r>
      <w:r>
        <w:rPr>
          <w:u w:val="single"/>
        </w:rPr>
        <w:tab/>
      </w:r>
      <w:r>
        <w:t>）的磋商邀请，代理人</w:t>
      </w:r>
    </w:p>
    <w:p>
      <w:pPr>
        <w:pStyle w:val="8"/>
        <w:tabs>
          <w:tab w:val="left" w:pos="1966"/>
          <w:tab w:val="left" w:pos="8165"/>
        </w:tabs>
        <w:spacing w:before="153" w:line="360" w:lineRule="auto"/>
        <w:ind w:left="540" w:right="418"/>
      </w:pPr>
      <w:r>
        <w:rPr>
          <w:rFonts w:ascii="Times New Roman" w:eastAsia="Times New Roman"/>
          <w:u w:val="single"/>
        </w:rPr>
        <w:tab/>
      </w:r>
      <w:r>
        <w:t>（全名</w:t>
      </w:r>
      <w:r>
        <w:rPr>
          <w:spacing w:val="-15"/>
        </w:rPr>
        <w:t>、</w:t>
      </w:r>
      <w:r>
        <w:t>职务</w:t>
      </w:r>
      <w:r>
        <w:rPr>
          <w:spacing w:val="-12"/>
        </w:rPr>
        <w:t>）</w:t>
      </w:r>
      <w:r>
        <w:t>经正式授权并代表供应商</w:t>
      </w:r>
      <w:r>
        <w:rPr>
          <w:u w:val="single"/>
        </w:rPr>
        <w:tab/>
      </w:r>
      <w:r>
        <w:t>（供应商名称</w:t>
      </w:r>
      <w:r>
        <w:rPr>
          <w:spacing w:val="-17"/>
        </w:rPr>
        <w:t>、</w:t>
      </w:r>
      <w:r>
        <w:t>地址）提交下述文件正本一份和副本两份。</w:t>
      </w:r>
    </w:p>
    <w:p>
      <w:pPr>
        <w:pStyle w:val="8"/>
        <w:spacing w:line="360" w:lineRule="auto"/>
        <w:ind w:left="1020"/>
      </w:pPr>
      <w:r>
        <w:t>文件一、报价书</w:t>
      </w:r>
    </w:p>
    <w:p>
      <w:pPr>
        <w:pStyle w:val="8"/>
        <w:spacing w:before="154" w:line="360" w:lineRule="auto"/>
        <w:ind w:left="1020" w:right="2763"/>
      </w:pPr>
      <w:r>
        <w:t>文件</w:t>
      </w:r>
      <w:r>
        <w:rPr>
          <w:rFonts w:hint="eastAsia"/>
        </w:rPr>
        <w:t>二</w:t>
      </w:r>
      <w:r>
        <w:t>、拟投入本项目管理、技术及维修售后服务人员情况表文件</w:t>
      </w:r>
      <w:r>
        <w:rPr>
          <w:rFonts w:hint="eastAsia"/>
        </w:rPr>
        <w:t>三</w:t>
      </w:r>
      <w:r>
        <w:t>、供应商类似项目业绩一览表</w:t>
      </w:r>
    </w:p>
    <w:p>
      <w:pPr>
        <w:pStyle w:val="8"/>
        <w:spacing w:before="3" w:line="360" w:lineRule="auto"/>
        <w:ind w:left="1020" w:right="7083"/>
      </w:pPr>
      <w:r>
        <w:t>文件</w:t>
      </w:r>
      <w:r>
        <w:rPr>
          <w:rFonts w:hint="eastAsia"/>
        </w:rPr>
        <w:t>四</w:t>
      </w:r>
      <w:r>
        <w:t>、商务偏离表文件</w:t>
      </w:r>
      <w:r>
        <w:rPr>
          <w:rFonts w:hint="eastAsia"/>
        </w:rPr>
        <w:t>五</w:t>
      </w:r>
      <w:r>
        <w:t>、技术偏离表</w:t>
      </w:r>
    </w:p>
    <w:p>
      <w:pPr>
        <w:pStyle w:val="8"/>
        <w:spacing w:line="360" w:lineRule="auto"/>
        <w:ind w:left="1020"/>
      </w:pPr>
      <w:r>
        <w:t>文件</w:t>
      </w:r>
      <w:r>
        <w:rPr>
          <w:rFonts w:hint="eastAsia"/>
        </w:rPr>
        <w:t>六</w:t>
      </w:r>
      <w:r>
        <w:t>、中小企业声明函</w:t>
      </w:r>
    </w:p>
    <w:p>
      <w:pPr>
        <w:pStyle w:val="8"/>
        <w:spacing w:before="153" w:line="360" w:lineRule="auto"/>
        <w:ind w:left="1020"/>
      </w:pPr>
      <w:r>
        <w:t>文件</w:t>
      </w:r>
      <w:r>
        <w:rPr>
          <w:rFonts w:hint="eastAsia"/>
        </w:rPr>
        <w:t>七</w:t>
      </w:r>
      <w:r>
        <w:t>、残疾人福利性单位声明函</w:t>
      </w:r>
    </w:p>
    <w:p>
      <w:pPr>
        <w:pStyle w:val="8"/>
        <w:spacing w:before="153" w:line="360" w:lineRule="auto"/>
        <w:ind w:left="1020" w:right="4923"/>
      </w:pPr>
      <w:r>
        <w:rPr>
          <w:spacing w:val="-1"/>
        </w:rPr>
        <w:t>文件</w:t>
      </w:r>
      <w:r>
        <w:rPr>
          <w:rFonts w:hint="eastAsia"/>
          <w:spacing w:val="-1"/>
        </w:rPr>
        <w:t>八</w:t>
      </w:r>
      <w:r>
        <w:rPr>
          <w:spacing w:val="-1"/>
        </w:rPr>
        <w:t>、供应商认为应当提供的其他材料</w:t>
      </w:r>
      <w:r>
        <w:t>据此函，签字代表宣布同意如下：</w:t>
      </w:r>
    </w:p>
    <w:p>
      <w:pPr>
        <w:pStyle w:val="24"/>
        <w:numPr>
          <w:ilvl w:val="0"/>
          <w:numId w:val="28"/>
        </w:numPr>
        <w:tabs>
          <w:tab w:val="left" w:pos="1622"/>
        </w:tabs>
        <w:spacing w:before="3" w:line="360" w:lineRule="auto"/>
        <w:ind w:hanging="602"/>
        <w:rPr>
          <w:sz w:val="24"/>
        </w:rPr>
      </w:pPr>
      <w:r>
        <w:rPr>
          <w:rFonts w:hint="eastAsia"/>
          <w:spacing w:val="-5"/>
          <w:sz w:val="24"/>
        </w:rPr>
        <w:t>项目进度和质量严格按磋商文件的规定执行，否则将承担由此产生的一切责任。</w:t>
      </w:r>
    </w:p>
    <w:p>
      <w:pPr>
        <w:pStyle w:val="24"/>
        <w:numPr>
          <w:ilvl w:val="0"/>
          <w:numId w:val="28"/>
        </w:numPr>
        <w:tabs>
          <w:tab w:val="left" w:pos="1622"/>
        </w:tabs>
        <w:spacing w:before="153" w:line="360" w:lineRule="auto"/>
        <w:ind w:left="540" w:right="538" w:firstLine="480"/>
        <w:rPr>
          <w:sz w:val="24"/>
        </w:rPr>
      </w:pPr>
      <w:r>
        <w:rPr>
          <w:rFonts w:hint="eastAsia"/>
          <w:spacing w:val="-2"/>
          <w:sz w:val="24"/>
        </w:rPr>
        <w:t>我方已详细审查了全部磋商文件，包括修改文件</w:t>
      </w:r>
      <w:r>
        <w:rPr>
          <w:rFonts w:hint="eastAsia"/>
          <w:sz w:val="24"/>
        </w:rPr>
        <w:t>（如有的话</w:t>
      </w:r>
      <w:r>
        <w:rPr>
          <w:rFonts w:hint="eastAsia"/>
          <w:spacing w:val="-15"/>
          <w:sz w:val="24"/>
        </w:rPr>
        <w:t>）</w:t>
      </w:r>
      <w:r>
        <w:rPr>
          <w:rFonts w:hint="eastAsia"/>
          <w:spacing w:val="-3"/>
          <w:sz w:val="24"/>
        </w:rPr>
        <w:t>以及全部参考资</w:t>
      </w:r>
      <w:r>
        <w:rPr>
          <w:rFonts w:hint="eastAsia"/>
          <w:sz w:val="24"/>
        </w:rPr>
        <w:t>料和有关附件。我们完全理解并同意放弃对这方面有不明及误解的权力。</w:t>
      </w:r>
    </w:p>
    <w:p>
      <w:pPr>
        <w:pStyle w:val="24"/>
        <w:numPr>
          <w:ilvl w:val="0"/>
          <w:numId w:val="28"/>
        </w:numPr>
        <w:tabs>
          <w:tab w:val="left" w:pos="1622"/>
          <w:tab w:val="left" w:pos="8220"/>
        </w:tabs>
        <w:spacing w:before="3" w:line="360" w:lineRule="auto"/>
        <w:ind w:hanging="602"/>
        <w:rPr>
          <w:sz w:val="24"/>
        </w:rPr>
      </w:pPr>
      <w:r>
        <w:rPr>
          <w:rFonts w:hint="eastAsia"/>
          <w:sz w:val="24"/>
        </w:rPr>
        <w:t>我方同意响应文件有效期为从递交响应文件截止日期起</w:t>
      </w:r>
      <w:r>
        <w:rPr>
          <w:rFonts w:hint="eastAsia"/>
          <w:sz w:val="24"/>
          <w:u w:val="single"/>
        </w:rPr>
        <w:tab/>
      </w:r>
      <w:r>
        <w:rPr>
          <w:rFonts w:hint="eastAsia"/>
          <w:sz w:val="24"/>
        </w:rPr>
        <w:t>天内有效；</w:t>
      </w:r>
    </w:p>
    <w:p>
      <w:pPr>
        <w:pStyle w:val="24"/>
        <w:numPr>
          <w:ilvl w:val="0"/>
          <w:numId w:val="28"/>
        </w:numPr>
        <w:tabs>
          <w:tab w:val="left" w:pos="1622"/>
        </w:tabs>
        <w:spacing w:before="153" w:line="360" w:lineRule="auto"/>
        <w:ind w:hanging="602"/>
        <w:rPr>
          <w:sz w:val="24"/>
        </w:rPr>
      </w:pPr>
      <w:r>
        <w:rPr>
          <w:rFonts w:hint="eastAsia"/>
          <w:sz w:val="24"/>
        </w:rPr>
        <w:t>我方同意提供采购人可能要求的与磋商有关的任何其它资料或数据；</w:t>
      </w:r>
    </w:p>
    <w:p>
      <w:pPr>
        <w:pStyle w:val="24"/>
        <w:numPr>
          <w:ilvl w:val="0"/>
          <w:numId w:val="28"/>
        </w:numPr>
        <w:tabs>
          <w:tab w:val="left" w:pos="1622"/>
        </w:tabs>
        <w:spacing w:before="151" w:line="360" w:lineRule="auto"/>
        <w:ind w:left="540" w:right="538" w:firstLine="480"/>
        <w:rPr>
          <w:sz w:val="24"/>
        </w:rPr>
      </w:pPr>
      <w:r>
        <w:rPr>
          <w:rFonts w:hint="eastAsia"/>
          <w:spacing w:val="-2"/>
          <w:sz w:val="24"/>
        </w:rPr>
        <w:t>我方将</w:t>
      </w:r>
      <w:r>
        <w:rPr>
          <w:spacing w:val="-2"/>
          <w:sz w:val="24"/>
        </w:rPr>
        <w:t>按磋商文件的规定履行合同责任和义务，并对提交的材料中的所有陈</w:t>
      </w:r>
      <w:r>
        <w:rPr>
          <w:spacing w:val="-4"/>
          <w:sz w:val="24"/>
        </w:rPr>
        <w:t>述和声明的真实性和完整性负责。</w:t>
      </w:r>
    </w:p>
    <w:p>
      <w:pPr>
        <w:pStyle w:val="8"/>
        <w:spacing w:before="9" w:line="360" w:lineRule="auto"/>
        <w:rPr>
          <w:sz w:val="35"/>
        </w:rPr>
      </w:pPr>
    </w:p>
    <w:p>
      <w:pPr>
        <w:pStyle w:val="8"/>
        <w:tabs>
          <w:tab w:val="left" w:pos="5160"/>
          <w:tab w:val="left" w:pos="5640"/>
        </w:tabs>
        <w:spacing w:line="360" w:lineRule="auto"/>
        <w:ind w:left="1020" w:right="3423"/>
      </w:pPr>
      <w:r>
        <w:t>供应商名称：</w:t>
      </w:r>
      <w:r>
        <w:rPr>
          <w:u w:val="single"/>
        </w:rPr>
        <w:tab/>
      </w:r>
      <w:r>
        <w:rPr>
          <w:u w:val="single"/>
        </w:rPr>
        <w:tab/>
      </w:r>
      <w:r>
        <w:t>(加盖公章</w:t>
      </w:r>
      <w:r>
        <w:rPr>
          <w:spacing w:val="-17"/>
        </w:rPr>
        <w:t xml:space="preserve">) </w:t>
      </w:r>
      <w:r>
        <w:t>法定代表人或代理人：</w:t>
      </w:r>
      <w:r>
        <w:rPr>
          <w:u w:val="single"/>
        </w:rPr>
        <w:tab/>
      </w:r>
      <w:r>
        <w:t>（签字）</w:t>
      </w:r>
    </w:p>
    <w:p>
      <w:pPr>
        <w:pStyle w:val="8"/>
        <w:spacing w:line="360" w:lineRule="auto"/>
        <w:ind w:left="1020"/>
      </w:pPr>
      <w:r>
        <w:t>日期：</w:t>
      </w:r>
      <w:r>
        <w:rPr>
          <w:rFonts w:hint="eastAsia"/>
        </w:rPr>
        <w:t>二〇二〇</w:t>
      </w:r>
      <w:r>
        <w:t>年月日</w:t>
      </w:r>
    </w:p>
    <w:p>
      <w:pPr>
        <w:spacing w:line="360" w:lineRule="auto"/>
        <w:sectPr>
          <w:pgSz w:w="11910" w:h="16840"/>
          <w:pgMar w:top="1340" w:right="820" w:bottom="1220" w:left="820" w:header="758" w:footer="1038" w:gutter="0"/>
          <w:cols w:space="720" w:num="1"/>
        </w:sectPr>
      </w:pPr>
    </w:p>
    <w:p>
      <w:pPr>
        <w:pStyle w:val="8"/>
        <w:spacing w:before="12" w:line="360" w:lineRule="auto"/>
        <w:rPr>
          <w:sz w:val="15"/>
        </w:rPr>
      </w:pPr>
      <w:bookmarkStart w:id="134" w:name="5、拟投入本项目管理、技术及维修售后服务人员情况表"/>
      <w:bookmarkEnd w:id="134"/>
      <w:bookmarkStart w:id="135" w:name="4、施工组织设计"/>
      <w:bookmarkEnd w:id="135"/>
    </w:p>
    <w:p>
      <w:pPr>
        <w:spacing w:before="88" w:line="360" w:lineRule="auto"/>
        <w:ind w:left="540"/>
        <w:rPr>
          <w:b/>
          <w:sz w:val="28"/>
        </w:rPr>
      </w:pPr>
      <w:bookmarkStart w:id="136" w:name="6、供应商类似项目业绩一览表"/>
      <w:bookmarkEnd w:id="136"/>
      <w:r>
        <w:rPr>
          <w:rFonts w:hint="eastAsia" w:ascii="Cambria"/>
          <w:b/>
          <w:sz w:val="24"/>
          <w:lang w:val="en-US"/>
        </w:rPr>
        <w:t>4</w:t>
      </w:r>
      <w:r>
        <w:rPr>
          <w:b/>
          <w:sz w:val="24"/>
        </w:rPr>
        <w:t>、拟投入本项目管理、技术及维修售后服务人员情况表</w:t>
      </w:r>
    </w:p>
    <w:p>
      <w:pPr>
        <w:pStyle w:val="8"/>
        <w:spacing w:before="238" w:line="360" w:lineRule="auto"/>
        <w:ind w:left="540" w:right="538"/>
      </w:pPr>
      <w:r>
        <w:rPr>
          <w:spacing w:val="-12"/>
        </w:rPr>
        <w:t>项目名称：</w:t>
      </w:r>
      <w:r>
        <w:rPr>
          <w:rFonts w:hint="eastAsia"/>
          <w:spacing w:val="-12"/>
        </w:rPr>
        <w:t>四川省内江医科学校 LED显示屏采购项目</w:t>
      </w:r>
    </w:p>
    <w:p>
      <w:pPr>
        <w:pStyle w:val="8"/>
        <w:spacing w:after="36" w:line="360" w:lineRule="auto"/>
        <w:ind w:left="540"/>
        <w:rPr>
          <w:rFonts w:hint="eastAsia" w:eastAsia="宋体"/>
          <w:lang w:eastAsia="zh-CN"/>
        </w:rPr>
      </w:pPr>
      <w:r>
        <w:t>采购编号：</w:t>
      </w:r>
      <w:r>
        <w:rPr>
          <w:rFonts w:hint="eastAsia"/>
          <w:lang w:eastAsia="zh-CN"/>
        </w:rPr>
        <w:t>SCZXFZC-202012-30-2</w:t>
      </w:r>
    </w:p>
    <w:tbl>
      <w:tblPr>
        <w:tblStyle w:val="18"/>
        <w:tblW w:w="0" w:type="auto"/>
        <w:tblInd w:w="384"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1252"/>
        <w:gridCol w:w="1088"/>
        <w:gridCol w:w="1088"/>
        <w:gridCol w:w="1088"/>
        <w:gridCol w:w="1089"/>
        <w:gridCol w:w="1246"/>
        <w:gridCol w:w="845"/>
        <w:gridCol w:w="977"/>
        <w:gridCol w:w="854"/>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PrEx>
        <w:trPr>
          <w:trHeight w:val="635" w:hRule="atLeast"/>
        </w:trPr>
        <w:tc>
          <w:tcPr>
            <w:tcW w:w="1252" w:type="dxa"/>
            <w:vMerge w:val="restart"/>
            <w:tcBorders>
              <w:bottom w:val="single" w:color="000000" w:sz="6" w:space="0"/>
              <w:right w:val="single" w:color="000000" w:sz="6" w:space="0"/>
            </w:tcBorders>
          </w:tcPr>
          <w:p>
            <w:pPr>
              <w:pStyle w:val="25"/>
              <w:spacing w:line="360" w:lineRule="auto"/>
              <w:rPr>
                <w:sz w:val="24"/>
              </w:rPr>
            </w:pPr>
          </w:p>
          <w:p>
            <w:pPr>
              <w:pStyle w:val="25"/>
              <w:spacing w:before="1" w:line="360" w:lineRule="auto"/>
              <w:rPr>
                <w:sz w:val="18"/>
              </w:rPr>
            </w:pPr>
          </w:p>
          <w:p>
            <w:pPr>
              <w:pStyle w:val="25"/>
              <w:spacing w:line="360" w:lineRule="auto"/>
              <w:ind w:left="375"/>
              <w:rPr>
                <w:sz w:val="24"/>
              </w:rPr>
            </w:pPr>
            <w:r>
              <w:rPr>
                <w:sz w:val="24"/>
              </w:rPr>
              <w:t>类别</w:t>
            </w:r>
          </w:p>
        </w:tc>
        <w:tc>
          <w:tcPr>
            <w:tcW w:w="1088" w:type="dxa"/>
            <w:vMerge w:val="restart"/>
            <w:tcBorders>
              <w:left w:val="single" w:color="000000" w:sz="6" w:space="0"/>
              <w:bottom w:val="single" w:color="000000" w:sz="6" w:space="0"/>
              <w:right w:val="single" w:color="000000" w:sz="6" w:space="0"/>
            </w:tcBorders>
          </w:tcPr>
          <w:p>
            <w:pPr>
              <w:pStyle w:val="25"/>
              <w:spacing w:line="360" w:lineRule="auto"/>
              <w:rPr>
                <w:sz w:val="24"/>
              </w:rPr>
            </w:pPr>
          </w:p>
          <w:p>
            <w:pPr>
              <w:pStyle w:val="25"/>
              <w:spacing w:before="1" w:line="360" w:lineRule="auto"/>
              <w:rPr>
                <w:sz w:val="18"/>
              </w:rPr>
            </w:pPr>
          </w:p>
          <w:p>
            <w:pPr>
              <w:pStyle w:val="25"/>
              <w:spacing w:line="360" w:lineRule="auto"/>
              <w:ind w:left="241"/>
              <w:rPr>
                <w:sz w:val="24"/>
              </w:rPr>
            </w:pPr>
            <w:r>
              <w:rPr>
                <w:sz w:val="24"/>
              </w:rPr>
              <w:t>职 务</w:t>
            </w:r>
          </w:p>
        </w:tc>
        <w:tc>
          <w:tcPr>
            <w:tcW w:w="1088" w:type="dxa"/>
            <w:vMerge w:val="restart"/>
            <w:tcBorders>
              <w:left w:val="single" w:color="000000" w:sz="6" w:space="0"/>
              <w:bottom w:val="single" w:color="000000" w:sz="6" w:space="0"/>
              <w:right w:val="single" w:color="000000" w:sz="6" w:space="0"/>
            </w:tcBorders>
          </w:tcPr>
          <w:p>
            <w:pPr>
              <w:pStyle w:val="25"/>
              <w:spacing w:line="360" w:lineRule="auto"/>
              <w:rPr>
                <w:sz w:val="24"/>
              </w:rPr>
            </w:pPr>
          </w:p>
          <w:p>
            <w:pPr>
              <w:pStyle w:val="25"/>
              <w:spacing w:before="1" w:line="360" w:lineRule="auto"/>
              <w:rPr>
                <w:sz w:val="18"/>
              </w:rPr>
            </w:pPr>
          </w:p>
          <w:p>
            <w:pPr>
              <w:pStyle w:val="25"/>
              <w:spacing w:line="360" w:lineRule="auto"/>
              <w:ind w:left="241"/>
              <w:rPr>
                <w:sz w:val="24"/>
              </w:rPr>
            </w:pPr>
            <w:r>
              <w:rPr>
                <w:sz w:val="24"/>
              </w:rPr>
              <w:t>姓 名</w:t>
            </w:r>
          </w:p>
        </w:tc>
        <w:tc>
          <w:tcPr>
            <w:tcW w:w="1088" w:type="dxa"/>
            <w:vMerge w:val="restart"/>
            <w:tcBorders>
              <w:left w:val="single" w:color="000000" w:sz="6" w:space="0"/>
              <w:bottom w:val="single" w:color="000000" w:sz="6" w:space="0"/>
              <w:right w:val="single" w:color="000000" w:sz="6" w:space="0"/>
            </w:tcBorders>
          </w:tcPr>
          <w:p>
            <w:pPr>
              <w:pStyle w:val="25"/>
              <w:spacing w:line="360" w:lineRule="auto"/>
              <w:rPr>
                <w:sz w:val="24"/>
              </w:rPr>
            </w:pPr>
          </w:p>
          <w:p>
            <w:pPr>
              <w:pStyle w:val="25"/>
              <w:spacing w:before="1" w:line="360" w:lineRule="auto"/>
              <w:rPr>
                <w:sz w:val="18"/>
              </w:rPr>
            </w:pPr>
          </w:p>
          <w:p>
            <w:pPr>
              <w:pStyle w:val="25"/>
              <w:spacing w:line="360" w:lineRule="auto"/>
              <w:ind w:left="240"/>
              <w:rPr>
                <w:sz w:val="24"/>
              </w:rPr>
            </w:pPr>
            <w:r>
              <w:rPr>
                <w:sz w:val="24"/>
              </w:rPr>
              <w:t>职 称</w:t>
            </w:r>
          </w:p>
        </w:tc>
        <w:tc>
          <w:tcPr>
            <w:tcW w:w="1089" w:type="dxa"/>
            <w:vMerge w:val="restart"/>
            <w:tcBorders>
              <w:left w:val="single" w:color="000000" w:sz="6" w:space="0"/>
              <w:bottom w:val="single" w:color="000000" w:sz="6" w:space="0"/>
              <w:right w:val="single" w:color="000000" w:sz="6" w:space="0"/>
            </w:tcBorders>
          </w:tcPr>
          <w:p>
            <w:pPr>
              <w:pStyle w:val="25"/>
              <w:spacing w:line="360" w:lineRule="auto"/>
              <w:rPr>
                <w:sz w:val="24"/>
              </w:rPr>
            </w:pPr>
          </w:p>
          <w:p>
            <w:pPr>
              <w:pStyle w:val="25"/>
              <w:spacing w:before="1" w:line="360" w:lineRule="auto"/>
              <w:rPr>
                <w:sz w:val="18"/>
              </w:rPr>
            </w:pPr>
          </w:p>
          <w:p>
            <w:pPr>
              <w:pStyle w:val="25"/>
              <w:spacing w:line="360" w:lineRule="auto"/>
              <w:ind w:left="181"/>
              <w:rPr>
                <w:sz w:val="24"/>
              </w:rPr>
            </w:pPr>
            <w:r>
              <w:rPr>
                <w:sz w:val="24"/>
              </w:rPr>
              <w:t>常住地</w:t>
            </w:r>
          </w:p>
        </w:tc>
        <w:tc>
          <w:tcPr>
            <w:tcW w:w="3922" w:type="dxa"/>
            <w:gridSpan w:val="4"/>
            <w:tcBorders>
              <w:left w:val="single" w:color="000000" w:sz="6" w:space="0"/>
              <w:bottom w:val="single" w:color="000000" w:sz="6" w:space="0"/>
            </w:tcBorders>
          </w:tcPr>
          <w:p>
            <w:pPr>
              <w:pStyle w:val="25"/>
              <w:spacing w:before="215" w:line="360" w:lineRule="auto"/>
              <w:ind w:left="1458" w:right="1441"/>
              <w:jc w:val="center"/>
              <w:rPr>
                <w:sz w:val="24"/>
              </w:rPr>
            </w:pPr>
            <w:r>
              <w:rPr>
                <w:sz w:val="24"/>
              </w:rPr>
              <w:t>资格证明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35" w:hRule="atLeast"/>
        </w:trPr>
        <w:tc>
          <w:tcPr>
            <w:tcW w:w="1252" w:type="dxa"/>
            <w:vMerge w:val="continue"/>
            <w:tcBorders>
              <w:top w:val="nil"/>
              <w:bottom w:val="single" w:color="000000" w:sz="6" w:space="0"/>
              <w:right w:val="single" w:color="000000" w:sz="6" w:space="0"/>
            </w:tcBorders>
          </w:tcPr>
          <w:p>
            <w:pPr>
              <w:spacing w:line="360" w:lineRule="auto"/>
              <w:rPr>
                <w:sz w:val="2"/>
                <w:szCs w:val="2"/>
              </w:rPr>
            </w:pPr>
          </w:p>
        </w:tc>
        <w:tc>
          <w:tcPr>
            <w:tcW w:w="1088" w:type="dxa"/>
            <w:vMerge w:val="continue"/>
            <w:tcBorders>
              <w:top w:val="nil"/>
              <w:left w:val="single" w:color="000000" w:sz="6" w:space="0"/>
              <w:bottom w:val="single" w:color="000000" w:sz="6" w:space="0"/>
              <w:right w:val="single" w:color="000000" w:sz="6" w:space="0"/>
            </w:tcBorders>
          </w:tcPr>
          <w:p>
            <w:pPr>
              <w:spacing w:line="360" w:lineRule="auto"/>
              <w:rPr>
                <w:sz w:val="2"/>
                <w:szCs w:val="2"/>
              </w:rPr>
            </w:pPr>
          </w:p>
        </w:tc>
        <w:tc>
          <w:tcPr>
            <w:tcW w:w="1088" w:type="dxa"/>
            <w:vMerge w:val="continue"/>
            <w:tcBorders>
              <w:top w:val="nil"/>
              <w:left w:val="single" w:color="000000" w:sz="6" w:space="0"/>
              <w:bottom w:val="single" w:color="000000" w:sz="6" w:space="0"/>
              <w:right w:val="single" w:color="000000" w:sz="6" w:space="0"/>
            </w:tcBorders>
          </w:tcPr>
          <w:p>
            <w:pPr>
              <w:spacing w:line="360" w:lineRule="auto"/>
              <w:rPr>
                <w:sz w:val="2"/>
                <w:szCs w:val="2"/>
              </w:rPr>
            </w:pPr>
          </w:p>
        </w:tc>
        <w:tc>
          <w:tcPr>
            <w:tcW w:w="1088" w:type="dxa"/>
            <w:vMerge w:val="continue"/>
            <w:tcBorders>
              <w:top w:val="nil"/>
              <w:left w:val="single" w:color="000000" w:sz="6" w:space="0"/>
              <w:bottom w:val="single" w:color="000000" w:sz="6" w:space="0"/>
              <w:right w:val="single" w:color="000000" w:sz="6" w:space="0"/>
            </w:tcBorders>
          </w:tcPr>
          <w:p>
            <w:pPr>
              <w:spacing w:line="360" w:lineRule="auto"/>
              <w:rPr>
                <w:sz w:val="2"/>
                <w:szCs w:val="2"/>
              </w:rPr>
            </w:pPr>
          </w:p>
        </w:tc>
        <w:tc>
          <w:tcPr>
            <w:tcW w:w="1089" w:type="dxa"/>
            <w:vMerge w:val="continue"/>
            <w:tcBorders>
              <w:top w:val="nil"/>
              <w:left w:val="single" w:color="000000" w:sz="6" w:space="0"/>
              <w:bottom w:val="single" w:color="000000" w:sz="6" w:space="0"/>
              <w:right w:val="single" w:color="000000" w:sz="6" w:space="0"/>
            </w:tcBorders>
          </w:tcPr>
          <w:p>
            <w:pPr>
              <w:spacing w:line="360" w:lineRule="auto"/>
              <w:rPr>
                <w:sz w:val="2"/>
                <w:szCs w:val="2"/>
              </w:rPr>
            </w:pPr>
          </w:p>
        </w:tc>
        <w:tc>
          <w:tcPr>
            <w:tcW w:w="1246" w:type="dxa"/>
            <w:tcBorders>
              <w:top w:val="single" w:color="000000" w:sz="6" w:space="0"/>
              <w:left w:val="single" w:color="000000" w:sz="6" w:space="0"/>
              <w:bottom w:val="single" w:color="000000" w:sz="6" w:space="0"/>
              <w:right w:val="single" w:color="000000" w:sz="6" w:space="0"/>
            </w:tcBorders>
          </w:tcPr>
          <w:p>
            <w:pPr>
              <w:pStyle w:val="25"/>
              <w:spacing w:before="216" w:line="360" w:lineRule="auto"/>
              <w:ind w:left="139"/>
              <w:rPr>
                <w:sz w:val="24"/>
              </w:rPr>
            </w:pPr>
            <w:r>
              <w:rPr>
                <w:sz w:val="24"/>
              </w:rPr>
              <w:t>证书名称</w:t>
            </w:r>
          </w:p>
        </w:tc>
        <w:tc>
          <w:tcPr>
            <w:tcW w:w="845" w:type="dxa"/>
            <w:tcBorders>
              <w:top w:val="single" w:color="000000" w:sz="6" w:space="0"/>
              <w:left w:val="single" w:color="000000" w:sz="6" w:space="0"/>
              <w:bottom w:val="single" w:color="000000" w:sz="6" w:space="0"/>
              <w:right w:val="single" w:color="000000" w:sz="6" w:space="0"/>
            </w:tcBorders>
          </w:tcPr>
          <w:p>
            <w:pPr>
              <w:pStyle w:val="25"/>
              <w:spacing w:before="216" w:line="360" w:lineRule="auto"/>
              <w:ind w:left="179"/>
              <w:rPr>
                <w:sz w:val="24"/>
              </w:rPr>
            </w:pPr>
            <w:r>
              <w:rPr>
                <w:sz w:val="24"/>
              </w:rPr>
              <w:t>级别</w:t>
            </w:r>
          </w:p>
        </w:tc>
        <w:tc>
          <w:tcPr>
            <w:tcW w:w="977" w:type="dxa"/>
            <w:tcBorders>
              <w:top w:val="single" w:color="000000" w:sz="6" w:space="0"/>
              <w:left w:val="single" w:color="000000" w:sz="6" w:space="0"/>
              <w:bottom w:val="single" w:color="000000" w:sz="6" w:space="0"/>
              <w:right w:val="single" w:color="000000" w:sz="6" w:space="0"/>
            </w:tcBorders>
          </w:tcPr>
          <w:p>
            <w:pPr>
              <w:pStyle w:val="25"/>
              <w:spacing w:before="216" w:line="360" w:lineRule="auto"/>
              <w:ind w:left="244"/>
              <w:rPr>
                <w:sz w:val="24"/>
              </w:rPr>
            </w:pPr>
            <w:r>
              <w:rPr>
                <w:sz w:val="24"/>
              </w:rPr>
              <w:t>证号</w:t>
            </w:r>
          </w:p>
        </w:tc>
        <w:tc>
          <w:tcPr>
            <w:tcW w:w="854" w:type="dxa"/>
            <w:tcBorders>
              <w:top w:val="single" w:color="000000" w:sz="6" w:space="0"/>
              <w:left w:val="single" w:color="000000" w:sz="6" w:space="0"/>
              <w:bottom w:val="single" w:color="000000" w:sz="6" w:space="0"/>
            </w:tcBorders>
          </w:tcPr>
          <w:p>
            <w:pPr>
              <w:pStyle w:val="25"/>
              <w:spacing w:before="216" w:line="360" w:lineRule="auto"/>
              <w:ind w:left="184"/>
              <w:rPr>
                <w:sz w:val="24"/>
              </w:rPr>
            </w:pPr>
            <w:r>
              <w:rPr>
                <w:sz w:val="24"/>
              </w:rPr>
              <w:t>专业</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36" w:hRule="atLeast"/>
        </w:trPr>
        <w:tc>
          <w:tcPr>
            <w:tcW w:w="1252" w:type="dxa"/>
            <w:vMerge w:val="restart"/>
            <w:tcBorders>
              <w:top w:val="single" w:color="000000" w:sz="6" w:space="0"/>
              <w:bottom w:val="single" w:color="000000" w:sz="6" w:space="0"/>
              <w:right w:val="single" w:color="000000" w:sz="6" w:space="0"/>
            </w:tcBorders>
          </w:tcPr>
          <w:p>
            <w:pPr>
              <w:pStyle w:val="25"/>
              <w:spacing w:before="178" w:line="360" w:lineRule="auto"/>
              <w:ind w:left="495" w:right="492"/>
              <w:jc w:val="both"/>
              <w:rPr>
                <w:sz w:val="24"/>
              </w:rPr>
            </w:pPr>
            <w:r>
              <w:rPr>
                <w:sz w:val="24"/>
              </w:rPr>
              <w:t>管理人</w:t>
            </w:r>
          </w:p>
          <w:p>
            <w:pPr>
              <w:pStyle w:val="25"/>
              <w:spacing w:before="5" w:line="360" w:lineRule="auto"/>
              <w:jc w:val="center"/>
              <w:rPr>
                <w:sz w:val="24"/>
              </w:rPr>
            </w:pPr>
            <w:r>
              <w:rPr>
                <w:sz w:val="24"/>
              </w:rPr>
              <w:t>员</w:t>
            </w:r>
          </w:p>
        </w:tc>
        <w:tc>
          <w:tcPr>
            <w:tcW w:w="1088"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1088"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1088"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1089"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1246"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845"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977"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854" w:type="dxa"/>
            <w:tcBorders>
              <w:top w:val="single" w:color="000000" w:sz="6" w:space="0"/>
              <w:left w:val="single" w:color="000000" w:sz="6" w:space="0"/>
              <w:bottom w:val="single" w:color="000000" w:sz="6" w:space="0"/>
            </w:tcBorders>
          </w:tcPr>
          <w:p>
            <w:pPr>
              <w:pStyle w:val="25"/>
              <w:spacing w:line="360" w:lineRule="auto"/>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35" w:hRule="atLeast"/>
        </w:trPr>
        <w:tc>
          <w:tcPr>
            <w:tcW w:w="1252" w:type="dxa"/>
            <w:vMerge w:val="continue"/>
            <w:tcBorders>
              <w:top w:val="nil"/>
              <w:bottom w:val="single" w:color="000000" w:sz="6" w:space="0"/>
              <w:right w:val="single" w:color="000000" w:sz="6" w:space="0"/>
            </w:tcBorders>
          </w:tcPr>
          <w:p>
            <w:pPr>
              <w:spacing w:line="360" w:lineRule="auto"/>
              <w:rPr>
                <w:sz w:val="2"/>
                <w:szCs w:val="2"/>
              </w:rPr>
            </w:pPr>
          </w:p>
        </w:tc>
        <w:tc>
          <w:tcPr>
            <w:tcW w:w="1088"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1088"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1088"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1089"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1246"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845"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977"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854" w:type="dxa"/>
            <w:tcBorders>
              <w:top w:val="single" w:color="000000" w:sz="6" w:space="0"/>
              <w:left w:val="single" w:color="000000" w:sz="6" w:space="0"/>
              <w:bottom w:val="single" w:color="000000" w:sz="6" w:space="0"/>
            </w:tcBorders>
          </w:tcPr>
          <w:p>
            <w:pPr>
              <w:pStyle w:val="25"/>
              <w:spacing w:line="360" w:lineRule="auto"/>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37" w:hRule="atLeast"/>
        </w:trPr>
        <w:tc>
          <w:tcPr>
            <w:tcW w:w="1252" w:type="dxa"/>
            <w:vMerge w:val="continue"/>
            <w:tcBorders>
              <w:top w:val="nil"/>
              <w:bottom w:val="single" w:color="000000" w:sz="6" w:space="0"/>
              <w:right w:val="single" w:color="000000" w:sz="6" w:space="0"/>
            </w:tcBorders>
          </w:tcPr>
          <w:p>
            <w:pPr>
              <w:spacing w:line="360" w:lineRule="auto"/>
              <w:rPr>
                <w:sz w:val="2"/>
                <w:szCs w:val="2"/>
              </w:rPr>
            </w:pPr>
          </w:p>
        </w:tc>
        <w:tc>
          <w:tcPr>
            <w:tcW w:w="1088"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1088"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1088"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1089"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1246"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845"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977"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854" w:type="dxa"/>
            <w:tcBorders>
              <w:top w:val="single" w:color="000000" w:sz="6" w:space="0"/>
              <w:left w:val="single" w:color="000000" w:sz="6" w:space="0"/>
              <w:bottom w:val="single" w:color="000000" w:sz="6" w:space="0"/>
            </w:tcBorders>
          </w:tcPr>
          <w:p>
            <w:pPr>
              <w:pStyle w:val="25"/>
              <w:spacing w:line="360" w:lineRule="auto"/>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35" w:hRule="atLeast"/>
        </w:trPr>
        <w:tc>
          <w:tcPr>
            <w:tcW w:w="1252" w:type="dxa"/>
            <w:vMerge w:val="restart"/>
            <w:tcBorders>
              <w:top w:val="single" w:color="000000" w:sz="6" w:space="0"/>
              <w:bottom w:val="single" w:color="000000" w:sz="6" w:space="0"/>
              <w:right w:val="single" w:color="000000" w:sz="6" w:space="0"/>
            </w:tcBorders>
          </w:tcPr>
          <w:p>
            <w:pPr>
              <w:pStyle w:val="25"/>
              <w:spacing w:before="175" w:line="360" w:lineRule="auto"/>
              <w:ind w:left="495" w:right="492"/>
              <w:jc w:val="both"/>
              <w:rPr>
                <w:sz w:val="24"/>
              </w:rPr>
            </w:pPr>
            <w:r>
              <w:rPr>
                <w:sz w:val="24"/>
              </w:rPr>
              <w:t>技术人</w:t>
            </w:r>
          </w:p>
          <w:p>
            <w:pPr>
              <w:pStyle w:val="25"/>
              <w:spacing w:line="360" w:lineRule="auto"/>
              <w:jc w:val="center"/>
              <w:rPr>
                <w:sz w:val="24"/>
              </w:rPr>
            </w:pPr>
            <w:r>
              <w:rPr>
                <w:sz w:val="24"/>
              </w:rPr>
              <w:t>员</w:t>
            </w:r>
          </w:p>
        </w:tc>
        <w:tc>
          <w:tcPr>
            <w:tcW w:w="1088"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1088"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1088"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1089"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1246"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845"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977"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854" w:type="dxa"/>
            <w:tcBorders>
              <w:top w:val="single" w:color="000000" w:sz="6" w:space="0"/>
              <w:left w:val="single" w:color="000000" w:sz="6" w:space="0"/>
              <w:bottom w:val="single" w:color="000000" w:sz="6" w:space="0"/>
            </w:tcBorders>
          </w:tcPr>
          <w:p>
            <w:pPr>
              <w:pStyle w:val="25"/>
              <w:spacing w:line="360" w:lineRule="auto"/>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37" w:hRule="atLeast"/>
        </w:trPr>
        <w:tc>
          <w:tcPr>
            <w:tcW w:w="1252" w:type="dxa"/>
            <w:vMerge w:val="continue"/>
            <w:tcBorders>
              <w:top w:val="nil"/>
              <w:bottom w:val="single" w:color="000000" w:sz="6" w:space="0"/>
              <w:right w:val="single" w:color="000000" w:sz="6" w:space="0"/>
            </w:tcBorders>
          </w:tcPr>
          <w:p>
            <w:pPr>
              <w:spacing w:line="360" w:lineRule="auto"/>
              <w:rPr>
                <w:sz w:val="2"/>
                <w:szCs w:val="2"/>
              </w:rPr>
            </w:pPr>
          </w:p>
        </w:tc>
        <w:tc>
          <w:tcPr>
            <w:tcW w:w="1088"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1088"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1088"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1089"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1246"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845"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977"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854" w:type="dxa"/>
            <w:tcBorders>
              <w:top w:val="single" w:color="000000" w:sz="6" w:space="0"/>
              <w:left w:val="single" w:color="000000" w:sz="6" w:space="0"/>
              <w:bottom w:val="single" w:color="000000" w:sz="6" w:space="0"/>
            </w:tcBorders>
          </w:tcPr>
          <w:p>
            <w:pPr>
              <w:pStyle w:val="25"/>
              <w:spacing w:line="360" w:lineRule="auto"/>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35" w:hRule="atLeast"/>
        </w:trPr>
        <w:tc>
          <w:tcPr>
            <w:tcW w:w="1252" w:type="dxa"/>
            <w:vMerge w:val="continue"/>
            <w:tcBorders>
              <w:top w:val="nil"/>
              <w:bottom w:val="single" w:color="000000" w:sz="6" w:space="0"/>
              <w:right w:val="single" w:color="000000" w:sz="6" w:space="0"/>
            </w:tcBorders>
          </w:tcPr>
          <w:p>
            <w:pPr>
              <w:spacing w:line="360" w:lineRule="auto"/>
              <w:rPr>
                <w:sz w:val="2"/>
                <w:szCs w:val="2"/>
              </w:rPr>
            </w:pPr>
          </w:p>
        </w:tc>
        <w:tc>
          <w:tcPr>
            <w:tcW w:w="1088"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1088"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1088"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1089"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1246"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845"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977"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854" w:type="dxa"/>
            <w:tcBorders>
              <w:top w:val="single" w:color="000000" w:sz="6" w:space="0"/>
              <w:left w:val="single" w:color="000000" w:sz="6" w:space="0"/>
              <w:bottom w:val="single" w:color="000000" w:sz="6" w:space="0"/>
            </w:tcBorders>
          </w:tcPr>
          <w:p>
            <w:pPr>
              <w:pStyle w:val="25"/>
              <w:spacing w:line="360" w:lineRule="auto"/>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53" w:hRule="atLeast"/>
        </w:trPr>
        <w:tc>
          <w:tcPr>
            <w:tcW w:w="1252" w:type="dxa"/>
            <w:vMerge w:val="restart"/>
            <w:tcBorders>
              <w:top w:val="single" w:color="000000" w:sz="6" w:space="0"/>
              <w:right w:val="single" w:color="000000" w:sz="6" w:space="0"/>
            </w:tcBorders>
          </w:tcPr>
          <w:p>
            <w:pPr>
              <w:pStyle w:val="25"/>
              <w:spacing w:before="128" w:line="360" w:lineRule="auto"/>
              <w:ind w:left="495" w:right="492"/>
              <w:jc w:val="both"/>
              <w:rPr>
                <w:sz w:val="24"/>
              </w:rPr>
            </w:pPr>
            <w:r>
              <w:rPr>
                <w:sz w:val="24"/>
              </w:rPr>
              <w:t>维修服务人</w:t>
            </w:r>
          </w:p>
          <w:p>
            <w:pPr>
              <w:pStyle w:val="25"/>
              <w:spacing w:before="9" w:line="360" w:lineRule="auto"/>
              <w:jc w:val="center"/>
              <w:rPr>
                <w:sz w:val="24"/>
              </w:rPr>
            </w:pPr>
            <w:r>
              <w:rPr>
                <w:sz w:val="24"/>
              </w:rPr>
              <w:t>员</w:t>
            </w:r>
          </w:p>
        </w:tc>
        <w:tc>
          <w:tcPr>
            <w:tcW w:w="1088"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1088"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1088"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1089"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1246"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845"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977"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854" w:type="dxa"/>
            <w:tcBorders>
              <w:top w:val="single" w:color="000000" w:sz="6" w:space="0"/>
              <w:left w:val="single" w:color="000000" w:sz="6" w:space="0"/>
              <w:bottom w:val="single" w:color="000000" w:sz="6" w:space="0"/>
            </w:tcBorders>
          </w:tcPr>
          <w:p>
            <w:pPr>
              <w:pStyle w:val="25"/>
              <w:spacing w:line="360" w:lineRule="auto"/>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76" w:hRule="atLeast"/>
        </w:trPr>
        <w:tc>
          <w:tcPr>
            <w:tcW w:w="1252" w:type="dxa"/>
            <w:vMerge w:val="continue"/>
            <w:tcBorders>
              <w:top w:val="nil"/>
              <w:right w:val="single" w:color="000000" w:sz="6" w:space="0"/>
            </w:tcBorders>
          </w:tcPr>
          <w:p>
            <w:pPr>
              <w:spacing w:line="360" w:lineRule="auto"/>
              <w:rPr>
                <w:sz w:val="2"/>
                <w:szCs w:val="2"/>
              </w:rPr>
            </w:pPr>
          </w:p>
        </w:tc>
        <w:tc>
          <w:tcPr>
            <w:tcW w:w="1088"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1088"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1088"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1089"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1246"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845"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977"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854" w:type="dxa"/>
            <w:tcBorders>
              <w:top w:val="single" w:color="000000" w:sz="6" w:space="0"/>
              <w:left w:val="single" w:color="000000" w:sz="6" w:space="0"/>
              <w:bottom w:val="single" w:color="000000" w:sz="6" w:space="0"/>
            </w:tcBorders>
          </w:tcPr>
          <w:p>
            <w:pPr>
              <w:pStyle w:val="25"/>
              <w:spacing w:line="360" w:lineRule="auto"/>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169" w:hRule="atLeast"/>
        </w:trPr>
        <w:tc>
          <w:tcPr>
            <w:tcW w:w="1252" w:type="dxa"/>
            <w:vMerge w:val="continue"/>
            <w:tcBorders>
              <w:top w:val="nil"/>
              <w:right w:val="single" w:color="000000" w:sz="6" w:space="0"/>
            </w:tcBorders>
          </w:tcPr>
          <w:p>
            <w:pPr>
              <w:spacing w:line="360" w:lineRule="auto"/>
              <w:rPr>
                <w:sz w:val="2"/>
                <w:szCs w:val="2"/>
              </w:rPr>
            </w:pPr>
          </w:p>
        </w:tc>
        <w:tc>
          <w:tcPr>
            <w:tcW w:w="1088" w:type="dxa"/>
            <w:tcBorders>
              <w:top w:val="single" w:color="000000" w:sz="6" w:space="0"/>
              <w:left w:val="single" w:color="000000" w:sz="6" w:space="0"/>
              <w:right w:val="single" w:color="000000" w:sz="6" w:space="0"/>
            </w:tcBorders>
          </w:tcPr>
          <w:p>
            <w:pPr>
              <w:pStyle w:val="25"/>
              <w:spacing w:line="360" w:lineRule="auto"/>
              <w:rPr>
                <w:rFonts w:ascii="Times New Roman"/>
              </w:rPr>
            </w:pPr>
          </w:p>
        </w:tc>
        <w:tc>
          <w:tcPr>
            <w:tcW w:w="1088" w:type="dxa"/>
            <w:tcBorders>
              <w:top w:val="single" w:color="000000" w:sz="6" w:space="0"/>
              <w:left w:val="single" w:color="000000" w:sz="6" w:space="0"/>
              <w:right w:val="single" w:color="000000" w:sz="6" w:space="0"/>
            </w:tcBorders>
          </w:tcPr>
          <w:p>
            <w:pPr>
              <w:pStyle w:val="25"/>
              <w:spacing w:line="360" w:lineRule="auto"/>
              <w:rPr>
                <w:rFonts w:ascii="Times New Roman"/>
              </w:rPr>
            </w:pPr>
          </w:p>
        </w:tc>
        <w:tc>
          <w:tcPr>
            <w:tcW w:w="1088" w:type="dxa"/>
            <w:tcBorders>
              <w:top w:val="single" w:color="000000" w:sz="6" w:space="0"/>
              <w:left w:val="single" w:color="000000" w:sz="6" w:space="0"/>
              <w:right w:val="single" w:color="000000" w:sz="6" w:space="0"/>
            </w:tcBorders>
          </w:tcPr>
          <w:p>
            <w:pPr>
              <w:pStyle w:val="25"/>
              <w:spacing w:line="360" w:lineRule="auto"/>
              <w:rPr>
                <w:rFonts w:ascii="Times New Roman"/>
              </w:rPr>
            </w:pPr>
          </w:p>
        </w:tc>
        <w:tc>
          <w:tcPr>
            <w:tcW w:w="1089" w:type="dxa"/>
            <w:tcBorders>
              <w:top w:val="single" w:color="000000" w:sz="6" w:space="0"/>
              <w:left w:val="single" w:color="000000" w:sz="6" w:space="0"/>
              <w:right w:val="single" w:color="000000" w:sz="6" w:space="0"/>
            </w:tcBorders>
          </w:tcPr>
          <w:p>
            <w:pPr>
              <w:pStyle w:val="25"/>
              <w:spacing w:line="360" w:lineRule="auto"/>
              <w:rPr>
                <w:rFonts w:ascii="Times New Roman"/>
              </w:rPr>
            </w:pPr>
          </w:p>
        </w:tc>
        <w:tc>
          <w:tcPr>
            <w:tcW w:w="1246" w:type="dxa"/>
            <w:tcBorders>
              <w:top w:val="single" w:color="000000" w:sz="6" w:space="0"/>
              <w:left w:val="single" w:color="000000" w:sz="6" w:space="0"/>
              <w:right w:val="single" w:color="000000" w:sz="6" w:space="0"/>
            </w:tcBorders>
          </w:tcPr>
          <w:p>
            <w:pPr>
              <w:pStyle w:val="25"/>
              <w:spacing w:line="360" w:lineRule="auto"/>
              <w:rPr>
                <w:rFonts w:ascii="Times New Roman"/>
              </w:rPr>
            </w:pPr>
          </w:p>
        </w:tc>
        <w:tc>
          <w:tcPr>
            <w:tcW w:w="845" w:type="dxa"/>
            <w:tcBorders>
              <w:top w:val="single" w:color="000000" w:sz="6" w:space="0"/>
              <w:left w:val="single" w:color="000000" w:sz="6" w:space="0"/>
              <w:right w:val="single" w:color="000000" w:sz="6" w:space="0"/>
            </w:tcBorders>
          </w:tcPr>
          <w:p>
            <w:pPr>
              <w:pStyle w:val="25"/>
              <w:spacing w:line="360" w:lineRule="auto"/>
              <w:rPr>
                <w:rFonts w:ascii="Times New Roman"/>
              </w:rPr>
            </w:pPr>
          </w:p>
        </w:tc>
        <w:tc>
          <w:tcPr>
            <w:tcW w:w="977" w:type="dxa"/>
            <w:tcBorders>
              <w:top w:val="single" w:color="000000" w:sz="6" w:space="0"/>
              <w:left w:val="single" w:color="000000" w:sz="6" w:space="0"/>
              <w:right w:val="single" w:color="000000" w:sz="6" w:space="0"/>
            </w:tcBorders>
          </w:tcPr>
          <w:p>
            <w:pPr>
              <w:pStyle w:val="25"/>
              <w:spacing w:line="360" w:lineRule="auto"/>
              <w:rPr>
                <w:rFonts w:ascii="Times New Roman"/>
              </w:rPr>
            </w:pPr>
          </w:p>
        </w:tc>
        <w:tc>
          <w:tcPr>
            <w:tcW w:w="854" w:type="dxa"/>
            <w:tcBorders>
              <w:top w:val="single" w:color="000000" w:sz="6" w:space="0"/>
              <w:left w:val="single" w:color="000000" w:sz="6" w:space="0"/>
            </w:tcBorders>
          </w:tcPr>
          <w:p>
            <w:pPr>
              <w:pStyle w:val="25"/>
              <w:spacing w:line="360" w:lineRule="auto"/>
              <w:rPr>
                <w:rFonts w:ascii="Times New Roman"/>
              </w:rPr>
            </w:pPr>
          </w:p>
        </w:tc>
      </w:tr>
    </w:tbl>
    <w:p>
      <w:pPr>
        <w:pStyle w:val="8"/>
        <w:spacing w:before="138" w:line="360" w:lineRule="auto"/>
        <w:ind w:left="540" w:right="538" w:firstLine="480"/>
      </w:pPr>
      <w:r>
        <w:t>注：1、供应商在此表中填报拟用于本项目的管理、技术及维修服务人员情况,并附人员所持资格证书复印件。</w:t>
      </w:r>
    </w:p>
    <w:p>
      <w:pPr>
        <w:pStyle w:val="8"/>
        <w:spacing w:line="360" w:lineRule="auto"/>
        <w:ind w:left="540" w:right="540" w:firstLine="960"/>
      </w:pPr>
      <w:r>
        <w:t>2、如未提供人员的相关证明材料可能会影响供应商的得分,但并不影响响应文件的有效性。</w:t>
      </w:r>
    </w:p>
    <w:p>
      <w:pPr>
        <w:pStyle w:val="8"/>
        <w:tabs>
          <w:tab w:val="left" w:pos="5160"/>
          <w:tab w:val="left" w:pos="5640"/>
        </w:tabs>
        <w:spacing w:before="2" w:line="360" w:lineRule="auto"/>
        <w:ind w:left="1020" w:right="3423"/>
      </w:pPr>
      <w:r>
        <w:t>供应商名称：</w:t>
      </w:r>
      <w:r>
        <w:rPr>
          <w:u w:val="single"/>
        </w:rPr>
        <w:tab/>
      </w:r>
      <w:r>
        <w:rPr>
          <w:u w:val="single"/>
        </w:rPr>
        <w:tab/>
      </w:r>
      <w:r>
        <w:t>(加盖公章</w:t>
      </w:r>
      <w:r>
        <w:rPr>
          <w:spacing w:val="-17"/>
        </w:rPr>
        <w:t xml:space="preserve">) </w:t>
      </w:r>
      <w:r>
        <w:t>法定代表人或代理人：</w:t>
      </w:r>
      <w:r>
        <w:rPr>
          <w:u w:val="single"/>
        </w:rPr>
        <w:tab/>
      </w:r>
      <w:r>
        <w:t>（签字）</w:t>
      </w:r>
    </w:p>
    <w:p>
      <w:pPr>
        <w:pStyle w:val="8"/>
        <w:spacing w:line="360" w:lineRule="auto"/>
        <w:ind w:left="1020"/>
      </w:pPr>
      <w:r>
        <w:t>日期：</w:t>
      </w:r>
      <w:r>
        <w:rPr>
          <w:rFonts w:hint="eastAsia"/>
        </w:rPr>
        <w:t>二〇二〇</w:t>
      </w:r>
      <w:r>
        <w:t>年月日</w:t>
      </w:r>
    </w:p>
    <w:p>
      <w:pPr>
        <w:spacing w:line="360" w:lineRule="auto"/>
        <w:sectPr>
          <w:pgSz w:w="11910" w:h="16840"/>
          <w:pgMar w:top="1340" w:right="820" w:bottom="1220" w:left="820" w:header="758" w:footer="1038" w:gutter="0"/>
          <w:cols w:space="720" w:num="1"/>
        </w:sectPr>
      </w:pPr>
    </w:p>
    <w:p>
      <w:pPr>
        <w:pStyle w:val="8"/>
        <w:spacing w:before="8" w:line="360" w:lineRule="auto"/>
        <w:rPr>
          <w:sz w:val="20"/>
        </w:rPr>
      </w:pPr>
    </w:p>
    <w:p>
      <w:pPr>
        <w:spacing w:before="88" w:line="360" w:lineRule="auto"/>
        <w:ind w:left="1020"/>
        <w:rPr>
          <w:b/>
          <w:sz w:val="24"/>
        </w:rPr>
      </w:pPr>
      <w:bookmarkStart w:id="137" w:name="7、商务偏离表"/>
      <w:bookmarkEnd w:id="137"/>
      <w:r>
        <w:rPr>
          <w:rFonts w:hint="eastAsia" w:ascii="Cambria"/>
          <w:b/>
          <w:sz w:val="24"/>
          <w:lang w:val="en-US"/>
        </w:rPr>
        <w:t>5</w:t>
      </w:r>
      <w:r>
        <w:rPr>
          <w:b/>
          <w:sz w:val="24"/>
        </w:rPr>
        <w:t>、供应商类似项目业绩一览表</w:t>
      </w:r>
    </w:p>
    <w:p>
      <w:pPr>
        <w:pStyle w:val="8"/>
        <w:spacing w:line="360" w:lineRule="auto"/>
        <w:rPr>
          <w:b/>
          <w:sz w:val="28"/>
        </w:rPr>
      </w:pPr>
    </w:p>
    <w:p>
      <w:pPr>
        <w:pStyle w:val="8"/>
        <w:spacing w:before="238" w:line="360" w:lineRule="auto"/>
        <w:ind w:left="540" w:right="538" w:firstLine="480"/>
      </w:pPr>
      <w:r>
        <w:rPr>
          <w:spacing w:val="-12"/>
        </w:rPr>
        <w:t>项目名称：</w:t>
      </w:r>
      <w:r>
        <w:rPr>
          <w:rFonts w:hint="eastAsia"/>
          <w:spacing w:val="-12"/>
        </w:rPr>
        <w:t>四川省内江医科学校 LED显示屏采购项目</w:t>
      </w:r>
    </w:p>
    <w:p>
      <w:pPr>
        <w:pStyle w:val="8"/>
        <w:spacing w:line="360" w:lineRule="auto"/>
        <w:ind w:left="1020"/>
        <w:rPr>
          <w:rFonts w:hint="eastAsia" w:eastAsia="宋体"/>
          <w:lang w:eastAsia="zh-CN"/>
        </w:rPr>
      </w:pPr>
      <w:r>
        <w:pict>
          <v:shape id="_x0000_s1044" o:spid="_x0000_s1044" o:spt="202" type="#_x0000_t202" style="position:absolute;left:0pt;margin-left:60.05pt;margin-top:16.95pt;height:369.75pt;width:475.45pt;mso-position-horizontal-relative:page;z-index:251669504;mso-width-relative:page;mso-height-relative:page;" filled="f" stroked="f" coordsize="21600,21600">
            <v:path/>
            <v:fill on="f" focussize="0,0"/>
            <v:stroke on="f" joinstyle="miter"/>
            <v:imagedata o:title=""/>
            <o:lock v:ext="edit"/>
            <v:textbox inset="0mm,0mm,0mm,0mm">
              <w:txbxContent>
                <w:tbl>
                  <w:tblPr>
                    <w:tblStyle w:val="18"/>
                    <w:tblW w:w="0" w:type="auto"/>
                    <w:tblInd w:w="5"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1365"/>
                    <w:gridCol w:w="1440"/>
                    <w:gridCol w:w="1320"/>
                    <w:gridCol w:w="1161"/>
                    <w:gridCol w:w="1374"/>
                    <w:gridCol w:w="2834"/>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20" w:hRule="atLeast"/>
                    </w:trPr>
                    <w:tc>
                      <w:tcPr>
                        <w:tcW w:w="1365" w:type="dxa"/>
                        <w:tcBorders>
                          <w:bottom w:val="single" w:color="000000" w:sz="6" w:space="0"/>
                          <w:right w:val="single" w:color="000000" w:sz="6" w:space="0"/>
                        </w:tcBorders>
                      </w:tcPr>
                      <w:p>
                        <w:pPr>
                          <w:pStyle w:val="25"/>
                          <w:spacing w:before="11"/>
                          <w:rPr>
                            <w:sz w:val="27"/>
                          </w:rPr>
                        </w:pPr>
                      </w:p>
                      <w:p>
                        <w:pPr>
                          <w:pStyle w:val="25"/>
                          <w:tabs>
                            <w:tab w:val="left" w:pos="792"/>
                          </w:tabs>
                          <w:ind w:left="312"/>
                          <w:rPr>
                            <w:sz w:val="24"/>
                          </w:rPr>
                        </w:pPr>
                        <w:r>
                          <w:rPr>
                            <w:sz w:val="24"/>
                          </w:rPr>
                          <w:t>年</w:t>
                        </w:r>
                        <w:r>
                          <w:rPr>
                            <w:sz w:val="24"/>
                          </w:rPr>
                          <w:tab/>
                        </w:r>
                        <w:r>
                          <w:rPr>
                            <w:sz w:val="24"/>
                          </w:rPr>
                          <w:t>份</w:t>
                        </w:r>
                      </w:p>
                    </w:tc>
                    <w:tc>
                      <w:tcPr>
                        <w:tcW w:w="1440" w:type="dxa"/>
                        <w:tcBorders>
                          <w:left w:val="single" w:color="000000" w:sz="6" w:space="0"/>
                          <w:bottom w:val="single" w:color="000000" w:sz="6" w:space="0"/>
                          <w:right w:val="single" w:color="000000" w:sz="6" w:space="0"/>
                        </w:tcBorders>
                      </w:tcPr>
                      <w:p>
                        <w:pPr>
                          <w:pStyle w:val="25"/>
                          <w:spacing w:before="11"/>
                          <w:rPr>
                            <w:sz w:val="27"/>
                          </w:rPr>
                        </w:pPr>
                      </w:p>
                      <w:p>
                        <w:pPr>
                          <w:pStyle w:val="25"/>
                          <w:ind w:left="236"/>
                          <w:rPr>
                            <w:sz w:val="24"/>
                          </w:rPr>
                        </w:pPr>
                        <w:r>
                          <w:rPr>
                            <w:sz w:val="24"/>
                          </w:rPr>
                          <w:t>用户名称</w:t>
                        </w:r>
                      </w:p>
                    </w:tc>
                    <w:tc>
                      <w:tcPr>
                        <w:tcW w:w="1320" w:type="dxa"/>
                        <w:tcBorders>
                          <w:left w:val="single" w:color="000000" w:sz="6" w:space="0"/>
                          <w:bottom w:val="single" w:color="000000" w:sz="6" w:space="0"/>
                          <w:right w:val="single" w:color="000000" w:sz="6" w:space="0"/>
                        </w:tcBorders>
                      </w:tcPr>
                      <w:p>
                        <w:pPr>
                          <w:pStyle w:val="25"/>
                          <w:spacing w:before="11"/>
                          <w:rPr>
                            <w:sz w:val="27"/>
                          </w:rPr>
                        </w:pPr>
                      </w:p>
                      <w:p>
                        <w:pPr>
                          <w:pStyle w:val="25"/>
                          <w:ind w:left="176"/>
                          <w:rPr>
                            <w:sz w:val="24"/>
                          </w:rPr>
                        </w:pPr>
                        <w:r>
                          <w:rPr>
                            <w:sz w:val="24"/>
                          </w:rPr>
                          <w:t>项目名称</w:t>
                        </w:r>
                      </w:p>
                    </w:tc>
                    <w:tc>
                      <w:tcPr>
                        <w:tcW w:w="1161" w:type="dxa"/>
                        <w:tcBorders>
                          <w:left w:val="single" w:color="000000" w:sz="6" w:space="0"/>
                          <w:bottom w:val="single" w:color="000000" w:sz="6" w:space="0"/>
                          <w:right w:val="single" w:color="000000" w:sz="6" w:space="0"/>
                        </w:tcBorders>
                      </w:tcPr>
                      <w:p>
                        <w:pPr>
                          <w:pStyle w:val="25"/>
                          <w:spacing w:before="3" w:line="458" w:lineRule="exact"/>
                          <w:ind w:left="277" w:right="266"/>
                          <w:rPr>
                            <w:sz w:val="24"/>
                          </w:rPr>
                        </w:pPr>
                        <w:r>
                          <w:rPr>
                            <w:sz w:val="24"/>
                          </w:rPr>
                          <w:t>完 成时 间</w:t>
                        </w:r>
                      </w:p>
                    </w:tc>
                    <w:tc>
                      <w:tcPr>
                        <w:tcW w:w="1374" w:type="dxa"/>
                        <w:tcBorders>
                          <w:left w:val="single" w:color="000000" w:sz="6" w:space="0"/>
                          <w:bottom w:val="single" w:color="000000" w:sz="6" w:space="0"/>
                          <w:right w:val="single" w:color="000000" w:sz="6" w:space="0"/>
                        </w:tcBorders>
                      </w:tcPr>
                      <w:p>
                        <w:pPr>
                          <w:pStyle w:val="25"/>
                          <w:spacing w:before="11"/>
                          <w:rPr>
                            <w:sz w:val="27"/>
                          </w:rPr>
                        </w:pPr>
                      </w:p>
                      <w:p>
                        <w:pPr>
                          <w:pStyle w:val="25"/>
                          <w:ind w:left="203"/>
                          <w:rPr>
                            <w:sz w:val="24"/>
                          </w:rPr>
                        </w:pPr>
                        <w:r>
                          <w:rPr>
                            <w:sz w:val="24"/>
                          </w:rPr>
                          <w:t>合同金额</w:t>
                        </w:r>
                      </w:p>
                    </w:tc>
                    <w:tc>
                      <w:tcPr>
                        <w:tcW w:w="2834" w:type="dxa"/>
                        <w:tcBorders>
                          <w:left w:val="single" w:color="000000" w:sz="6" w:space="0"/>
                          <w:bottom w:val="single" w:color="000000" w:sz="6" w:space="0"/>
                        </w:tcBorders>
                      </w:tcPr>
                      <w:p>
                        <w:pPr>
                          <w:pStyle w:val="25"/>
                          <w:spacing w:before="11"/>
                          <w:rPr>
                            <w:sz w:val="27"/>
                          </w:rPr>
                        </w:pPr>
                      </w:p>
                      <w:p>
                        <w:pPr>
                          <w:pStyle w:val="25"/>
                          <w:tabs>
                            <w:tab w:val="left" w:pos="497"/>
                          </w:tabs>
                          <w:ind w:left="17"/>
                          <w:jc w:val="center"/>
                          <w:rPr>
                            <w:sz w:val="24"/>
                          </w:rPr>
                        </w:pPr>
                        <w:r>
                          <w:rPr>
                            <w:sz w:val="24"/>
                          </w:rPr>
                          <w:t>备</w:t>
                        </w:r>
                        <w:r>
                          <w:rPr>
                            <w:sz w:val="24"/>
                          </w:rPr>
                          <w:tab/>
                        </w:r>
                        <w:r>
                          <w:rPr>
                            <w:sz w:val="24"/>
                          </w:rPr>
                          <w:t>注</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70" w:hRule="atLeast"/>
                    </w:trPr>
                    <w:tc>
                      <w:tcPr>
                        <w:tcW w:w="1365" w:type="dxa"/>
                        <w:tcBorders>
                          <w:top w:val="single" w:color="000000" w:sz="6" w:space="0"/>
                          <w:bottom w:val="single" w:color="000000" w:sz="6" w:space="0"/>
                          <w:right w:val="single" w:color="000000" w:sz="6" w:space="0"/>
                        </w:tcBorders>
                      </w:tcPr>
                      <w:p>
                        <w:pPr>
                          <w:pStyle w:val="25"/>
                          <w:rPr>
                            <w:rFonts w:ascii="Times New Roman"/>
                          </w:rPr>
                        </w:pPr>
                      </w:p>
                    </w:tc>
                    <w:tc>
                      <w:tcPr>
                        <w:tcW w:w="1440" w:type="dxa"/>
                        <w:tcBorders>
                          <w:top w:val="single" w:color="000000" w:sz="6" w:space="0"/>
                          <w:left w:val="single" w:color="000000" w:sz="6" w:space="0"/>
                          <w:bottom w:val="single" w:color="000000" w:sz="6" w:space="0"/>
                          <w:right w:val="single" w:color="000000" w:sz="6" w:space="0"/>
                        </w:tcBorders>
                      </w:tcPr>
                      <w:p>
                        <w:pPr>
                          <w:pStyle w:val="25"/>
                          <w:rPr>
                            <w:rFonts w:ascii="Times New Roman"/>
                          </w:rPr>
                        </w:pPr>
                      </w:p>
                    </w:tc>
                    <w:tc>
                      <w:tcPr>
                        <w:tcW w:w="1320" w:type="dxa"/>
                        <w:tcBorders>
                          <w:top w:val="single" w:color="000000" w:sz="6" w:space="0"/>
                          <w:left w:val="single" w:color="000000" w:sz="6" w:space="0"/>
                          <w:bottom w:val="single" w:color="000000" w:sz="6" w:space="0"/>
                          <w:right w:val="single" w:color="000000" w:sz="6" w:space="0"/>
                        </w:tcBorders>
                      </w:tcPr>
                      <w:p>
                        <w:pPr>
                          <w:pStyle w:val="25"/>
                          <w:rPr>
                            <w:rFonts w:ascii="Times New Roman"/>
                          </w:rPr>
                        </w:pPr>
                      </w:p>
                    </w:tc>
                    <w:tc>
                      <w:tcPr>
                        <w:tcW w:w="1161" w:type="dxa"/>
                        <w:tcBorders>
                          <w:top w:val="single" w:color="000000" w:sz="6" w:space="0"/>
                          <w:left w:val="single" w:color="000000" w:sz="6" w:space="0"/>
                          <w:bottom w:val="single" w:color="000000" w:sz="6" w:space="0"/>
                          <w:right w:val="single" w:color="000000" w:sz="6" w:space="0"/>
                        </w:tcBorders>
                      </w:tcPr>
                      <w:p>
                        <w:pPr>
                          <w:pStyle w:val="25"/>
                          <w:rPr>
                            <w:rFonts w:ascii="Times New Roman"/>
                          </w:rPr>
                        </w:pPr>
                      </w:p>
                    </w:tc>
                    <w:tc>
                      <w:tcPr>
                        <w:tcW w:w="1374" w:type="dxa"/>
                        <w:tcBorders>
                          <w:top w:val="single" w:color="000000" w:sz="6" w:space="0"/>
                          <w:left w:val="single" w:color="000000" w:sz="6" w:space="0"/>
                          <w:bottom w:val="single" w:color="000000" w:sz="6" w:space="0"/>
                          <w:right w:val="single" w:color="000000" w:sz="6" w:space="0"/>
                        </w:tcBorders>
                      </w:tcPr>
                      <w:p>
                        <w:pPr>
                          <w:pStyle w:val="25"/>
                          <w:rPr>
                            <w:rFonts w:ascii="Times New Roman"/>
                          </w:rPr>
                        </w:pPr>
                      </w:p>
                    </w:tc>
                    <w:tc>
                      <w:tcPr>
                        <w:tcW w:w="2834" w:type="dxa"/>
                        <w:tcBorders>
                          <w:top w:val="single" w:color="000000" w:sz="6" w:space="0"/>
                          <w:left w:val="single" w:color="000000" w:sz="6" w:space="0"/>
                          <w:bottom w:val="single" w:color="000000" w:sz="6" w:space="0"/>
                        </w:tcBorders>
                      </w:tcPr>
                      <w:p>
                        <w:pPr>
                          <w:pStyle w:val="25"/>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70" w:hRule="atLeast"/>
                    </w:trPr>
                    <w:tc>
                      <w:tcPr>
                        <w:tcW w:w="1365" w:type="dxa"/>
                        <w:tcBorders>
                          <w:top w:val="single" w:color="000000" w:sz="6" w:space="0"/>
                          <w:bottom w:val="single" w:color="000000" w:sz="6" w:space="0"/>
                          <w:right w:val="single" w:color="000000" w:sz="6" w:space="0"/>
                        </w:tcBorders>
                      </w:tcPr>
                      <w:p>
                        <w:pPr>
                          <w:pStyle w:val="25"/>
                          <w:rPr>
                            <w:rFonts w:ascii="Times New Roman"/>
                          </w:rPr>
                        </w:pPr>
                      </w:p>
                    </w:tc>
                    <w:tc>
                      <w:tcPr>
                        <w:tcW w:w="1440" w:type="dxa"/>
                        <w:tcBorders>
                          <w:top w:val="single" w:color="000000" w:sz="6" w:space="0"/>
                          <w:left w:val="single" w:color="000000" w:sz="6" w:space="0"/>
                          <w:bottom w:val="single" w:color="000000" w:sz="6" w:space="0"/>
                          <w:right w:val="single" w:color="000000" w:sz="6" w:space="0"/>
                        </w:tcBorders>
                      </w:tcPr>
                      <w:p>
                        <w:pPr>
                          <w:pStyle w:val="25"/>
                          <w:rPr>
                            <w:rFonts w:ascii="Times New Roman"/>
                          </w:rPr>
                        </w:pPr>
                      </w:p>
                    </w:tc>
                    <w:tc>
                      <w:tcPr>
                        <w:tcW w:w="1320" w:type="dxa"/>
                        <w:tcBorders>
                          <w:top w:val="single" w:color="000000" w:sz="6" w:space="0"/>
                          <w:left w:val="single" w:color="000000" w:sz="6" w:space="0"/>
                          <w:bottom w:val="single" w:color="000000" w:sz="6" w:space="0"/>
                          <w:right w:val="single" w:color="000000" w:sz="6" w:space="0"/>
                        </w:tcBorders>
                      </w:tcPr>
                      <w:p>
                        <w:pPr>
                          <w:pStyle w:val="25"/>
                          <w:rPr>
                            <w:rFonts w:ascii="Times New Roman"/>
                          </w:rPr>
                        </w:pPr>
                      </w:p>
                    </w:tc>
                    <w:tc>
                      <w:tcPr>
                        <w:tcW w:w="1161" w:type="dxa"/>
                        <w:tcBorders>
                          <w:top w:val="single" w:color="000000" w:sz="6" w:space="0"/>
                          <w:left w:val="single" w:color="000000" w:sz="6" w:space="0"/>
                          <w:bottom w:val="single" w:color="000000" w:sz="6" w:space="0"/>
                          <w:right w:val="single" w:color="000000" w:sz="6" w:space="0"/>
                        </w:tcBorders>
                      </w:tcPr>
                      <w:p>
                        <w:pPr>
                          <w:pStyle w:val="25"/>
                          <w:rPr>
                            <w:rFonts w:ascii="Times New Roman"/>
                          </w:rPr>
                        </w:pPr>
                      </w:p>
                    </w:tc>
                    <w:tc>
                      <w:tcPr>
                        <w:tcW w:w="1374" w:type="dxa"/>
                        <w:tcBorders>
                          <w:top w:val="single" w:color="000000" w:sz="6" w:space="0"/>
                          <w:left w:val="single" w:color="000000" w:sz="6" w:space="0"/>
                          <w:bottom w:val="single" w:color="000000" w:sz="6" w:space="0"/>
                          <w:right w:val="single" w:color="000000" w:sz="6" w:space="0"/>
                        </w:tcBorders>
                      </w:tcPr>
                      <w:p>
                        <w:pPr>
                          <w:pStyle w:val="25"/>
                          <w:rPr>
                            <w:rFonts w:ascii="Times New Roman"/>
                          </w:rPr>
                        </w:pPr>
                      </w:p>
                    </w:tc>
                    <w:tc>
                      <w:tcPr>
                        <w:tcW w:w="2834" w:type="dxa"/>
                        <w:tcBorders>
                          <w:top w:val="single" w:color="000000" w:sz="6" w:space="0"/>
                          <w:left w:val="single" w:color="000000" w:sz="6" w:space="0"/>
                          <w:bottom w:val="single" w:color="000000" w:sz="6" w:space="0"/>
                        </w:tcBorders>
                      </w:tcPr>
                      <w:p>
                        <w:pPr>
                          <w:pStyle w:val="25"/>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70" w:hRule="atLeast"/>
                    </w:trPr>
                    <w:tc>
                      <w:tcPr>
                        <w:tcW w:w="1365" w:type="dxa"/>
                        <w:tcBorders>
                          <w:top w:val="single" w:color="000000" w:sz="6" w:space="0"/>
                          <w:bottom w:val="single" w:color="000000" w:sz="6" w:space="0"/>
                          <w:right w:val="single" w:color="000000" w:sz="6" w:space="0"/>
                        </w:tcBorders>
                      </w:tcPr>
                      <w:p>
                        <w:pPr>
                          <w:pStyle w:val="25"/>
                          <w:rPr>
                            <w:rFonts w:ascii="Times New Roman"/>
                          </w:rPr>
                        </w:pPr>
                      </w:p>
                    </w:tc>
                    <w:tc>
                      <w:tcPr>
                        <w:tcW w:w="1440" w:type="dxa"/>
                        <w:tcBorders>
                          <w:top w:val="single" w:color="000000" w:sz="6" w:space="0"/>
                          <w:left w:val="single" w:color="000000" w:sz="6" w:space="0"/>
                          <w:bottom w:val="single" w:color="000000" w:sz="6" w:space="0"/>
                          <w:right w:val="single" w:color="000000" w:sz="6" w:space="0"/>
                        </w:tcBorders>
                      </w:tcPr>
                      <w:p>
                        <w:pPr>
                          <w:pStyle w:val="25"/>
                          <w:rPr>
                            <w:rFonts w:ascii="Times New Roman"/>
                          </w:rPr>
                        </w:pPr>
                      </w:p>
                    </w:tc>
                    <w:tc>
                      <w:tcPr>
                        <w:tcW w:w="1320" w:type="dxa"/>
                        <w:tcBorders>
                          <w:top w:val="single" w:color="000000" w:sz="6" w:space="0"/>
                          <w:left w:val="single" w:color="000000" w:sz="6" w:space="0"/>
                          <w:bottom w:val="single" w:color="000000" w:sz="6" w:space="0"/>
                          <w:right w:val="single" w:color="000000" w:sz="6" w:space="0"/>
                        </w:tcBorders>
                      </w:tcPr>
                      <w:p>
                        <w:pPr>
                          <w:pStyle w:val="25"/>
                          <w:rPr>
                            <w:rFonts w:ascii="Times New Roman"/>
                          </w:rPr>
                        </w:pPr>
                      </w:p>
                    </w:tc>
                    <w:tc>
                      <w:tcPr>
                        <w:tcW w:w="1161" w:type="dxa"/>
                        <w:tcBorders>
                          <w:top w:val="single" w:color="000000" w:sz="6" w:space="0"/>
                          <w:left w:val="single" w:color="000000" w:sz="6" w:space="0"/>
                          <w:bottom w:val="single" w:color="000000" w:sz="6" w:space="0"/>
                          <w:right w:val="single" w:color="000000" w:sz="6" w:space="0"/>
                        </w:tcBorders>
                      </w:tcPr>
                      <w:p>
                        <w:pPr>
                          <w:pStyle w:val="25"/>
                          <w:rPr>
                            <w:rFonts w:ascii="Times New Roman"/>
                          </w:rPr>
                        </w:pPr>
                      </w:p>
                    </w:tc>
                    <w:tc>
                      <w:tcPr>
                        <w:tcW w:w="1374" w:type="dxa"/>
                        <w:tcBorders>
                          <w:top w:val="single" w:color="000000" w:sz="6" w:space="0"/>
                          <w:left w:val="single" w:color="000000" w:sz="6" w:space="0"/>
                          <w:bottom w:val="single" w:color="000000" w:sz="6" w:space="0"/>
                          <w:right w:val="single" w:color="000000" w:sz="6" w:space="0"/>
                        </w:tcBorders>
                      </w:tcPr>
                      <w:p>
                        <w:pPr>
                          <w:pStyle w:val="25"/>
                          <w:rPr>
                            <w:rFonts w:ascii="Times New Roman"/>
                          </w:rPr>
                        </w:pPr>
                      </w:p>
                    </w:tc>
                    <w:tc>
                      <w:tcPr>
                        <w:tcW w:w="2834" w:type="dxa"/>
                        <w:tcBorders>
                          <w:top w:val="single" w:color="000000" w:sz="6" w:space="0"/>
                          <w:left w:val="single" w:color="000000" w:sz="6" w:space="0"/>
                          <w:bottom w:val="single" w:color="000000" w:sz="6" w:space="0"/>
                        </w:tcBorders>
                      </w:tcPr>
                      <w:p>
                        <w:pPr>
                          <w:pStyle w:val="25"/>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70" w:hRule="atLeast"/>
                    </w:trPr>
                    <w:tc>
                      <w:tcPr>
                        <w:tcW w:w="1365" w:type="dxa"/>
                        <w:tcBorders>
                          <w:top w:val="single" w:color="000000" w:sz="6" w:space="0"/>
                          <w:bottom w:val="single" w:color="000000" w:sz="6" w:space="0"/>
                          <w:right w:val="single" w:color="000000" w:sz="6" w:space="0"/>
                        </w:tcBorders>
                      </w:tcPr>
                      <w:p>
                        <w:pPr>
                          <w:pStyle w:val="25"/>
                          <w:rPr>
                            <w:rFonts w:ascii="Times New Roman"/>
                          </w:rPr>
                        </w:pPr>
                      </w:p>
                    </w:tc>
                    <w:tc>
                      <w:tcPr>
                        <w:tcW w:w="1440" w:type="dxa"/>
                        <w:tcBorders>
                          <w:top w:val="single" w:color="000000" w:sz="6" w:space="0"/>
                          <w:left w:val="single" w:color="000000" w:sz="6" w:space="0"/>
                          <w:bottom w:val="single" w:color="000000" w:sz="6" w:space="0"/>
                          <w:right w:val="single" w:color="000000" w:sz="6" w:space="0"/>
                        </w:tcBorders>
                      </w:tcPr>
                      <w:p>
                        <w:pPr>
                          <w:pStyle w:val="25"/>
                          <w:rPr>
                            <w:rFonts w:ascii="Times New Roman"/>
                          </w:rPr>
                        </w:pPr>
                      </w:p>
                    </w:tc>
                    <w:tc>
                      <w:tcPr>
                        <w:tcW w:w="1320" w:type="dxa"/>
                        <w:tcBorders>
                          <w:top w:val="single" w:color="000000" w:sz="6" w:space="0"/>
                          <w:left w:val="single" w:color="000000" w:sz="6" w:space="0"/>
                          <w:bottom w:val="single" w:color="000000" w:sz="6" w:space="0"/>
                          <w:right w:val="single" w:color="000000" w:sz="6" w:space="0"/>
                        </w:tcBorders>
                      </w:tcPr>
                      <w:p>
                        <w:pPr>
                          <w:pStyle w:val="25"/>
                          <w:rPr>
                            <w:rFonts w:ascii="Times New Roman"/>
                          </w:rPr>
                        </w:pPr>
                      </w:p>
                    </w:tc>
                    <w:tc>
                      <w:tcPr>
                        <w:tcW w:w="1161" w:type="dxa"/>
                        <w:tcBorders>
                          <w:top w:val="single" w:color="000000" w:sz="6" w:space="0"/>
                          <w:left w:val="single" w:color="000000" w:sz="6" w:space="0"/>
                          <w:bottom w:val="single" w:color="000000" w:sz="6" w:space="0"/>
                          <w:right w:val="single" w:color="000000" w:sz="6" w:space="0"/>
                        </w:tcBorders>
                      </w:tcPr>
                      <w:p>
                        <w:pPr>
                          <w:pStyle w:val="25"/>
                          <w:rPr>
                            <w:rFonts w:ascii="Times New Roman"/>
                          </w:rPr>
                        </w:pPr>
                      </w:p>
                    </w:tc>
                    <w:tc>
                      <w:tcPr>
                        <w:tcW w:w="1374" w:type="dxa"/>
                        <w:tcBorders>
                          <w:top w:val="single" w:color="000000" w:sz="6" w:space="0"/>
                          <w:left w:val="single" w:color="000000" w:sz="6" w:space="0"/>
                          <w:bottom w:val="single" w:color="000000" w:sz="6" w:space="0"/>
                          <w:right w:val="single" w:color="000000" w:sz="6" w:space="0"/>
                        </w:tcBorders>
                      </w:tcPr>
                      <w:p>
                        <w:pPr>
                          <w:pStyle w:val="25"/>
                          <w:rPr>
                            <w:rFonts w:ascii="Times New Roman"/>
                          </w:rPr>
                        </w:pPr>
                      </w:p>
                    </w:tc>
                    <w:tc>
                      <w:tcPr>
                        <w:tcW w:w="2834" w:type="dxa"/>
                        <w:tcBorders>
                          <w:top w:val="single" w:color="000000" w:sz="6" w:space="0"/>
                          <w:left w:val="single" w:color="000000" w:sz="6" w:space="0"/>
                          <w:bottom w:val="single" w:color="000000" w:sz="6" w:space="0"/>
                        </w:tcBorders>
                      </w:tcPr>
                      <w:p>
                        <w:pPr>
                          <w:pStyle w:val="25"/>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70" w:hRule="atLeast"/>
                    </w:trPr>
                    <w:tc>
                      <w:tcPr>
                        <w:tcW w:w="1365" w:type="dxa"/>
                        <w:tcBorders>
                          <w:top w:val="single" w:color="000000" w:sz="6" w:space="0"/>
                          <w:bottom w:val="single" w:color="000000" w:sz="6" w:space="0"/>
                          <w:right w:val="single" w:color="000000" w:sz="6" w:space="0"/>
                        </w:tcBorders>
                      </w:tcPr>
                      <w:p>
                        <w:pPr>
                          <w:pStyle w:val="25"/>
                          <w:rPr>
                            <w:rFonts w:ascii="Times New Roman"/>
                          </w:rPr>
                        </w:pPr>
                      </w:p>
                    </w:tc>
                    <w:tc>
                      <w:tcPr>
                        <w:tcW w:w="1440" w:type="dxa"/>
                        <w:tcBorders>
                          <w:top w:val="single" w:color="000000" w:sz="6" w:space="0"/>
                          <w:left w:val="single" w:color="000000" w:sz="6" w:space="0"/>
                          <w:bottom w:val="single" w:color="000000" w:sz="6" w:space="0"/>
                          <w:right w:val="single" w:color="000000" w:sz="6" w:space="0"/>
                        </w:tcBorders>
                      </w:tcPr>
                      <w:p>
                        <w:pPr>
                          <w:pStyle w:val="25"/>
                          <w:rPr>
                            <w:rFonts w:ascii="Times New Roman"/>
                          </w:rPr>
                        </w:pPr>
                      </w:p>
                    </w:tc>
                    <w:tc>
                      <w:tcPr>
                        <w:tcW w:w="1320" w:type="dxa"/>
                        <w:tcBorders>
                          <w:top w:val="single" w:color="000000" w:sz="6" w:space="0"/>
                          <w:left w:val="single" w:color="000000" w:sz="6" w:space="0"/>
                          <w:bottom w:val="single" w:color="000000" w:sz="6" w:space="0"/>
                          <w:right w:val="single" w:color="000000" w:sz="6" w:space="0"/>
                        </w:tcBorders>
                      </w:tcPr>
                      <w:p>
                        <w:pPr>
                          <w:pStyle w:val="25"/>
                          <w:rPr>
                            <w:rFonts w:ascii="Times New Roman"/>
                          </w:rPr>
                        </w:pPr>
                      </w:p>
                    </w:tc>
                    <w:tc>
                      <w:tcPr>
                        <w:tcW w:w="1161" w:type="dxa"/>
                        <w:tcBorders>
                          <w:top w:val="single" w:color="000000" w:sz="6" w:space="0"/>
                          <w:left w:val="single" w:color="000000" w:sz="6" w:space="0"/>
                          <w:bottom w:val="single" w:color="000000" w:sz="6" w:space="0"/>
                          <w:right w:val="single" w:color="000000" w:sz="6" w:space="0"/>
                        </w:tcBorders>
                      </w:tcPr>
                      <w:p>
                        <w:pPr>
                          <w:pStyle w:val="25"/>
                          <w:rPr>
                            <w:rFonts w:ascii="Times New Roman"/>
                          </w:rPr>
                        </w:pPr>
                      </w:p>
                    </w:tc>
                    <w:tc>
                      <w:tcPr>
                        <w:tcW w:w="1374" w:type="dxa"/>
                        <w:tcBorders>
                          <w:top w:val="single" w:color="000000" w:sz="6" w:space="0"/>
                          <w:left w:val="single" w:color="000000" w:sz="6" w:space="0"/>
                          <w:bottom w:val="single" w:color="000000" w:sz="6" w:space="0"/>
                          <w:right w:val="single" w:color="000000" w:sz="6" w:space="0"/>
                        </w:tcBorders>
                      </w:tcPr>
                      <w:p>
                        <w:pPr>
                          <w:pStyle w:val="25"/>
                          <w:rPr>
                            <w:rFonts w:ascii="Times New Roman"/>
                          </w:rPr>
                        </w:pPr>
                      </w:p>
                    </w:tc>
                    <w:tc>
                      <w:tcPr>
                        <w:tcW w:w="2834" w:type="dxa"/>
                        <w:tcBorders>
                          <w:top w:val="single" w:color="000000" w:sz="6" w:space="0"/>
                          <w:left w:val="single" w:color="000000" w:sz="6" w:space="0"/>
                          <w:bottom w:val="single" w:color="000000" w:sz="6" w:space="0"/>
                        </w:tcBorders>
                      </w:tcPr>
                      <w:p>
                        <w:pPr>
                          <w:pStyle w:val="25"/>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70" w:hRule="atLeast"/>
                    </w:trPr>
                    <w:tc>
                      <w:tcPr>
                        <w:tcW w:w="1365" w:type="dxa"/>
                        <w:tcBorders>
                          <w:top w:val="single" w:color="000000" w:sz="6" w:space="0"/>
                          <w:bottom w:val="single" w:color="000000" w:sz="6" w:space="0"/>
                          <w:right w:val="single" w:color="000000" w:sz="6" w:space="0"/>
                        </w:tcBorders>
                      </w:tcPr>
                      <w:p>
                        <w:pPr>
                          <w:pStyle w:val="25"/>
                          <w:rPr>
                            <w:rFonts w:ascii="Times New Roman"/>
                          </w:rPr>
                        </w:pPr>
                      </w:p>
                    </w:tc>
                    <w:tc>
                      <w:tcPr>
                        <w:tcW w:w="1440" w:type="dxa"/>
                        <w:tcBorders>
                          <w:top w:val="single" w:color="000000" w:sz="6" w:space="0"/>
                          <w:left w:val="single" w:color="000000" w:sz="6" w:space="0"/>
                          <w:bottom w:val="single" w:color="000000" w:sz="6" w:space="0"/>
                          <w:right w:val="single" w:color="000000" w:sz="6" w:space="0"/>
                        </w:tcBorders>
                      </w:tcPr>
                      <w:p>
                        <w:pPr>
                          <w:pStyle w:val="25"/>
                          <w:rPr>
                            <w:rFonts w:ascii="Times New Roman"/>
                          </w:rPr>
                        </w:pPr>
                      </w:p>
                    </w:tc>
                    <w:tc>
                      <w:tcPr>
                        <w:tcW w:w="1320" w:type="dxa"/>
                        <w:tcBorders>
                          <w:top w:val="single" w:color="000000" w:sz="6" w:space="0"/>
                          <w:left w:val="single" w:color="000000" w:sz="6" w:space="0"/>
                          <w:bottom w:val="single" w:color="000000" w:sz="6" w:space="0"/>
                          <w:right w:val="single" w:color="000000" w:sz="6" w:space="0"/>
                        </w:tcBorders>
                      </w:tcPr>
                      <w:p>
                        <w:pPr>
                          <w:pStyle w:val="25"/>
                          <w:rPr>
                            <w:rFonts w:ascii="Times New Roman"/>
                          </w:rPr>
                        </w:pPr>
                      </w:p>
                    </w:tc>
                    <w:tc>
                      <w:tcPr>
                        <w:tcW w:w="1161" w:type="dxa"/>
                        <w:tcBorders>
                          <w:top w:val="single" w:color="000000" w:sz="6" w:space="0"/>
                          <w:left w:val="single" w:color="000000" w:sz="6" w:space="0"/>
                          <w:bottom w:val="single" w:color="000000" w:sz="6" w:space="0"/>
                          <w:right w:val="single" w:color="000000" w:sz="6" w:space="0"/>
                        </w:tcBorders>
                      </w:tcPr>
                      <w:p>
                        <w:pPr>
                          <w:pStyle w:val="25"/>
                          <w:rPr>
                            <w:rFonts w:ascii="Times New Roman"/>
                          </w:rPr>
                        </w:pPr>
                      </w:p>
                    </w:tc>
                    <w:tc>
                      <w:tcPr>
                        <w:tcW w:w="1374" w:type="dxa"/>
                        <w:tcBorders>
                          <w:top w:val="single" w:color="000000" w:sz="6" w:space="0"/>
                          <w:left w:val="single" w:color="000000" w:sz="6" w:space="0"/>
                          <w:bottom w:val="single" w:color="000000" w:sz="6" w:space="0"/>
                          <w:right w:val="single" w:color="000000" w:sz="6" w:space="0"/>
                        </w:tcBorders>
                      </w:tcPr>
                      <w:p>
                        <w:pPr>
                          <w:pStyle w:val="25"/>
                          <w:rPr>
                            <w:rFonts w:ascii="Times New Roman"/>
                          </w:rPr>
                        </w:pPr>
                      </w:p>
                    </w:tc>
                    <w:tc>
                      <w:tcPr>
                        <w:tcW w:w="2834" w:type="dxa"/>
                        <w:tcBorders>
                          <w:top w:val="single" w:color="000000" w:sz="6" w:space="0"/>
                          <w:left w:val="single" w:color="000000" w:sz="6" w:space="0"/>
                          <w:bottom w:val="single" w:color="000000" w:sz="6" w:space="0"/>
                        </w:tcBorders>
                      </w:tcPr>
                      <w:p>
                        <w:pPr>
                          <w:pStyle w:val="25"/>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70" w:hRule="atLeast"/>
                    </w:trPr>
                    <w:tc>
                      <w:tcPr>
                        <w:tcW w:w="1365" w:type="dxa"/>
                        <w:tcBorders>
                          <w:top w:val="single" w:color="000000" w:sz="6" w:space="0"/>
                          <w:bottom w:val="single" w:color="000000" w:sz="6" w:space="0"/>
                          <w:right w:val="single" w:color="000000" w:sz="6" w:space="0"/>
                        </w:tcBorders>
                      </w:tcPr>
                      <w:p>
                        <w:pPr>
                          <w:pStyle w:val="25"/>
                          <w:rPr>
                            <w:rFonts w:ascii="Times New Roman"/>
                          </w:rPr>
                        </w:pPr>
                      </w:p>
                    </w:tc>
                    <w:tc>
                      <w:tcPr>
                        <w:tcW w:w="1440" w:type="dxa"/>
                        <w:tcBorders>
                          <w:top w:val="single" w:color="000000" w:sz="6" w:space="0"/>
                          <w:left w:val="single" w:color="000000" w:sz="6" w:space="0"/>
                          <w:bottom w:val="single" w:color="000000" w:sz="6" w:space="0"/>
                          <w:right w:val="single" w:color="000000" w:sz="6" w:space="0"/>
                        </w:tcBorders>
                      </w:tcPr>
                      <w:p>
                        <w:pPr>
                          <w:pStyle w:val="25"/>
                          <w:rPr>
                            <w:rFonts w:ascii="Times New Roman"/>
                          </w:rPr>
                        </w:pPr>
                      </w:p>
                    </w:tc>
                    <w:tc>
                      <w:tcPr>
                        <w:tcW w:w="1320" w:type="dxa"/>
                        <w:tcBorders>
                          <w:top w:val="single" w:color="000000" w:sz="6" w:space="0"/>
                          <w:left w:val="single" w:color="000000" w:sz="6" w:space="0"/>
                          <w:bottom w:val="single" w:color="000000" w:sz="6" w:space="0"/>
                          <w:right w:val="single" w:color="000000" w:sz="6" w:space="0"/>
                        </w:tcBorders>
                      </w:tcPr>
                      <w:p>
                        <w:pPr>
                          <w:pStyle w:val="25"/>
                          <w:rPr>
                            <w:rFonts w:ascii="Times New Roman"/>
                          </w:rPr>
                        </w:pPr>
                      </w:p>
                    </w:tc>
                    <w:tc>
                      <w:tcPr>
                        <w:tcW w:w="1161" w:type="dxa"/>
                        <w:tcBorders>
                          <w:top w:val="single" w:color="000000" w:sz="6" w:space="0"/>
                          <w:left w:val="single" w:color="000000" w:sz="6" w:space="0"/>
                          <w:bottom w:val="single" w:color="000000" w:sz="6" w:space="0"/>
                          <w:right w:val="single" w:color="000000" w:sz="6" w:space="0"/>
                        </w:tcBorders>
                      </w:tcPr>
                      <w:p>
                        <w:pPr>
                          <w:pStyle w:val="25"/>
                          <w:rPr>
                            <w:rFonts w:ascii="Times New Roman"/>
                          </w:rPr>
                        </w:pPr>
                      </w:p>
                    </w:tc>
                    <w:tc>
                      <w:tcPr>
                        <w:tcW w:w="1374" w:type="dxa"/>
                        <w:tcBorders>
                          <w:top w:val="single" w:color="000000" w:sz="6" w:space="0"/>
                          <w:left w:val="single" w:color="000000" w:sz="6" w:space="0"/>
                          <w:bottom w:val="single" w:color="000000" w:sz="6" w:space="0"/>
                          <w:right w:val="single" w:color="000000" w:sz="6" w:space="0"/>
                        </w:tcBorders>
                      </w:tcPr>
                      <w:p>
                        <w:pPr>
                          <w:pStyle w:val="25"/>
                          <w:rPr>
                            <w:rFonts w:ascii="Times New Roman"/>
                          </w:rPr>
                        </w:pPr>
                      </w:p>
                    </w:tc>
                    <w:tc>
                      <w:tcPr>
                        <w:tcW w:w="2834" w:type="dxa"/>
                        <w:tcBorders>
                          <w:top w:val="single" w:color="000000" w:sz="6" w:space="0"/>
                          <w:left w:val="single" w:color="000000" w:sz="6" w:space="0"/>
                          <w:bottom w:val="single" w:color="000000" w:sz="6" w:space="0"/>
                        </w:tcBorders>
                      </w:tcPr>
                      <w:p>
                        <w:pPr>
                          <w:pStyle w:val="25"/>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70" w:hRule="atLeast"/>
                    </w:trPr>
                    <w:tc>
                      <w:tcPr>
                        <w:tcW w:w="1365" w:type="dxa"/>
                        <w:tcBorders>
                          <w:top w:val="single" w:color="000000" w:sz="6" w:space="0"/>
                          <w:bottom w:val="single" w:color="000000" w:sz="6" w:space="0"/>
                          <w:right w:val="single" w:color="000000" w:sz="6" w:space="0"/>
                        </w:tcBorders>
                      </w:tcPr>
                      <w:p>
                        <w:pPr>
                          <w:pStyle w:val="25"/>
                          <w:rPr>
                            <w:rFonts w:ascii="Times New Roman"/>
                          </w:rPr>
                        </w:pPr>
                      </w:p>
                    </w:tc>
                    <w:tc>
                      <w:tcPr>
                        <w:tcW w:w="1440" w:type="dxa"/>
                        <w:tcBorders>
                          <w:top w:val="single" w:color="000000" w:sz="6" w:space="0"/>
                          <w:left w:val="single" w:color="000000" w:sz="6" w:space="0"/>
                          <w:bottom w:val="single" w:color="000000" w:sz="6" w:space="0"/>
                          <w:right w:val="single" w:color="000000" w:sz="6" w:space="0"/>
                        </w:tcBorders>
                      </w:tcPr>
                      <w:p>
                        <w:pPr>
                          <w:pStyle w:val="25"/>
                          <w:rPr>
                            <w:rFonts w:ascii="Times New Roman"/>
                          </w:rPr>
                        </w:pPr>
                      </w:p>
                    </w:tc>
                    <w:tc>
                      <w:tcPr>
                        <w:tcW w:w="1320" w:type="dxa"/>
                        <w:tcBorders>
                          <w:top w:val="single" w:color="000000" w:sz="6" w:space="0"/>
                          <w:left w:val="single" w:color="000000" w:sz="6" w:space="0"/>
                          <w:bottom w:val="single" w:color="000000" w:sz="6" w:space="0"/>
                          <w:right w:val="single" w:color="000000" w:sz="6" w:space="0"/>
                        </w:tcBorders>
                      </w:tcPr>
                      <w:p>
                        <w:pPr>
                          <w:pStyle w:val="25"/>
                          <w:rPr>
                            <w:rFonts w:ascii="Times New Roman"/>
                          </w:rPr>
                        </w:pPr>
                      </w:p>
                    </w:tc>
                    <w:tc>
                      <w:tcPr>
                        <w:tcW w:w="1161" w:type="dxa"/>
                        <w:tcBorders>
                          <w:top w:val="single" w:color="000000" w:sz="6" w:space="0"/>
                          <w:left w:val="single" w:color="000000" w:sz="6" w:space="0"/>
                          <w:bottom w:val="single" w:color="000000" w:sz="6" w:space="0"/>
                          <w:right w:val="single" w:color="000000" w:sz="6" w:space="0"/>
                        </w:tcBorders>
                      </w:tcPr>
                      <w:p>
                        <w:pPr>
                          <w:pStyle w:val="25"/>
                          <w:rPr>
                            <w:rFonts w:ascii="Times New Roman"/>
                          </w:rPr>
                        </w:pPr>
                      </w:p>
                    </w:tc>
                    <w:tc>
                      <w:tcPr>
                        <w:tcW w:w="1374" w:type="dxa"/>
                        <w:tcBorders>
                          <w:top w:val="single" w:color="000000" w:sz="6" w:space="0"/>
                          <w:left w:val="single" w:color="000000" w:sz="6" w:space="0"/>
                          <w:bottom w:val="single" w:color="000000" w:sz="6" w:space="0"/>
                          <w:right w:val="single" w:color="000000" w:sz="6" w:space="0"/>
                        </w:tcBorders>
                      </w:tcPr>
                      <w:p>
                        <w:pPr>
                          <w:pStyle w:val="25"/>
                          <w:rPr>
                            <w:rFonts w:ascii="Times New Roman"/>
                          </w:rPr>
                        </w:pPr>
                      </w:p>
                    </w:tc>
                    <w:tc>
                      <w:tcPr>
                        <w:tcW w:w="2834" w:type="dxa"/>
                        <w:tcBorders>
                          <w:top w:val="single" w:color="000000" w:sz="6" w:space="0"/>
                          <w:left w:val="single" w:color="000000" w:sz="6" w:space="0"/>
                          <w:bottom w:val="single" w:color="000000" w:sz="6" w:space="0"/>
                        </w:tcBorders>
                      </w:tcPr>
                      <w:p>
                        <w:pPr>
                          <w:pStyle w:val="25"/>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70" w:hRule="atLeast"/>
                    </w:trPr>
                    <w:tc>
                      <w:tcPr>
                        <w:tcW w:w="1365" w:type="dxa"/>
                        <w:tcBorders>
                          <w:top w:val="single" w:color="000000" w:sz="6" w:space="0"/>
                          <w:bottom w:val="single" w:color="000000" w:sz="6" w:space="0"/>
                          <w:right w:val="single" w:color="000000" w:sz="6" w:space="0"/>
                        </w:tcBorders>
                      </w:tcPr>
                      <w:p>
                        <w:pPr>
                          <w:pStyle w:val="25"/>
                          <w:rPr>
                            <w:rFonts w:ascii="Times New Roman"/>
                          </w:rPr>
                        </w:pPr>
                      </w:p>
                    </w:tc>
                    <w:tc>
                      <w:tcPr>
                        <w:tcW w:w="1440" w:type="dxa"/>
                        <w:tcBorders>
                          <w:top w:val="single" w:color="000000" w:sz="6" w:space="0"/>
                          <w:left w:val="single" w:color="000000" w:sz="6" w:space="0"/>
                          <w:bottom w:val="single" w:color="000000" w:sz="6" w:space="0"/>
                          <w:right w:val="single" w:color="000000" w:sz="6" w:space="0"/>
                        </w:tcBorders>
                      </w:tcPr>
                      <w:p>
                        <w:pPr>
                          <w:pStyle w:val="25"/>
                          <w:rPr>
                            <w:rFonts w:ascii="Times New Roman"/>
                          </w:rPr>
                        </w:pPr>
                      </w:p>
                    </w:tc>
                    <w:tc>
                      <w:tcPr>
                        <w:tcW w:w="1320" w:type="dxa"/>
                        <w:tcBorders>
                          <w:top w:val="single" w:color="000000" w:sz="6" w:space="0"/>
                          <w:left w:val="single" w:color="000000" w:sz="6" w:space="0"/>
                          <w:bottom w:val="single" w:color="000000" w:sz="6" w:space="0"/>
                          <w:right w:val="single" w:color="000000" w:sz="6" w:space="0"/>
                        </w:tcBorders>
                      </w:tcPr>
                      <w:p>
                        <w:pPr>
                          <w:pStyle w:val="25"/>
                          <w:rPr>
                            <w:rFonts w:ascii="Times New Roman"/>
                          </w:rPr>
                        </w:pPr>
                      </w:p>
                    </w:tc>
                    <w:tc>
                      <w:tcPr>
                        <w:tcW w:w="1161" w:type="dxa"/>
                        <w:tcBorders>
                          <w:top w:val="single" w:color="000000" w:sz="6" w:space="0"/>
                          <w:left w:val="single" w:color="000000" w:sz="6" w:space="0"/>
                          <w:bottom w:val="single" w:color="000000" w:sz="6" w:space="0"/>
                          <w:right w:val="single" w:color="000000" w:sz="6" w:space="0"/>
                        </w:tcBorders>
                      </w:tcPr>
                      <w:p>
                        <w:pPr>
                          <w:pStyle w:val="25"/>
                          <w:rPr>
                            <w:rFonts w:ascii="Times New Roman"/>
                          </w:rPr>
                        </w:pPr>
                      </w:p>
                    </w:tc>
                    <w:tc>
                      <w:tcPr>
                        <w:tcW w:w="1374" w:type="dxa"/>
                        <w:tcBorders>
                          <w:top w:val="single" w:color="000000" w:sz="6" w:space="0"/>
                          <w:left w:val="single" w:color="000000" w:sz="6" w:space="0"/>
                          <w:bottom w:val="single" w:color="000000" w:sz="6" w:space="0"/>
                          <w:right w:val="single" w:color="000000" w:sz="6" w:space="0"/>
                        </w:tcBorders>
                      </w:tcPr>
                      <w:p>
                        <w:pPr>
                          <w:pStyle w:val="25"/>
                          <w:rPr>
                            <w:rFonts w:ascii="Times New Roman"/>
                          </w:rPr>
                        </w:pPr>
                      </w:p>
                    </w:tc>
                    <w:tc>
                      <w:tcPr>
                        <w:tcW w:w="2834" w:type="dxa"/>
                        <w:tcBorders>
                          <w:top w:val="single" w:color="000000" w:sz="6" w:space="0"/>
                          <w:left w:val="single" w:color="000000" w:sz="6" w:space="0"/>
                          <w:bottom w:val="single" w:color="000000" w:sz="6" w:space="0"/>
                        </w:tcBorders>
                      </w:tcPr>
                      <w:p>
                        <w:pPr>
                          <w:pStyle w:val="25"/>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70" w:hRule="atLeast"/>
                    </w:trPr>
                    <w:tc>
                      <w:tcPr>
                        <w:tcW w:w="1365" w:type="dxa"/>
                        <w:tcBorders>
                          <w:top w:val="single" w:color="000000" w:sz="6" w:space="0"/>
                          <w:bottom w:val="single" w:color="000000" w:sz="6" w:space="0"/>
                          <w:right w:val="single" w:color="000000" w:sz="6" w:space="0"/>
                        </w:tcBorders>
                      </w:tcPr>
                      <w:p>
                        <w:pPr>
                          <w:pStyle w:val="25"/>
                          <w:rPr>
                            <w:rFonts w:ascii="Times New Roman"/>
                          </w:rPr>
                        </w:pPr>
                      </w:p>
                    </w:tc>
                    <w:tc>
                      <w:tcPr>
                        <w:tcW w:w="1440" w:type="dxa"/>
                        <w:tcBorders>
                          <w:top w:val="single" w:color="000000" w:sz="6" w:space="0"/>
                          <w:left w:val="single" w:color="000000" w:sz="6" w:space="0"/>
                          <w:bottom w:val="single" w:color="000000" w:sz="6" w:space="0"/>
                          <w:right w:val="single" w:color="000000" w:sz="6" w:space="0"/>
                        </w:tcBorders>
                      </w:tcPr>
                      <w:p>
                        <w:pPr>
                          <w:pStyle w:val="25"/>
                          <w:rPr>
                            <w:rFonts w:ascii="Times New Roman"/>
                          </w:rPr>
                        </w:pPr>
                      </w:p>
                    </w:tc>
                    <w:tc>
                      <w:tcPr>
                        <w:tcW w:w="1320" w:type="dxa"/>
                        <w:tcBorders>
                          <w:top w:val="single" w:color="000000" w:sz="6" w:space="0"/>
                          <w:left w:val="single" w:color="000000" w:sz="6" w:space="0"/>
                          <w:bottom w:val="single" w:color="000000" w:sz="6" w:space="0"/>
                          <w:right w:val="single" w:color="000000" w:sz="6" w:space="0"/>
                        </w:tcBorders>
                      </w:tcPr>
                      <w:p>
                        <w:pPr>
                          <w:pStyle w:val="25"/>
                          <w:rPr>
                            <w:rFonts w:ascii="Times New Roman"/>
                          </w:rPr>
                        </w:pPr>
                      </w:p>
                    </w:tc>
                    <w:tc>
                      <w:tcPr>
                        <w:tcW w:w="1161" w:type="dxa"/>
                        <w:tcBorders>
                          <w:top w:val="single" w:color="000000" w:sz="6" w:space="0"/>
                          <w:left w:val="single" w:color="000000" w:sz="6" w:space="0"/>
                          <w:bottom w:val="single" w:color="000000" w:sz="6" w:space="0"/>
                          <w:right w:val="single" w:color="000000" w:sz="6" w:space="0"/>
                        </w:tcBorders>
                      </w:tcPr>
                      <w:p>
                        <w:pPr>
                          <w:pStyle w:val="25"/>
                          <w:rPr>
                            <w:rFonts w:ascii="Times New Roman"/>
                          </w:rPr>
                        </w:pPr>
                      </w:p>
                    </w:tc>
                    <w:tc>
                      <w:tcPr>
                        <w:tcW w:w="1374" w:type="dxa"/>
                        <w:tcBorders>
                          <w:top w:val="single" w:color="000000" w:sz="6" w:space="0"/>
                          <w:left w:val="single" w:color="000000" w:sz="6" w:space="0"/>
                          <w:bottom w:val="single" w:color="000000" w:sz="6" w:space="0"/>
                          <w:right w:val="single" w:color="000000" w:sz="6" w:space="0"/>
                        </w:tcBorders>
                      </w:tcPr>
                      <w:p>
                        <w:pPr>
                          <w:pStyle w:val="25"/>
                          <w:rPr>
                            <w:rFonts w:ascii="Times New Roman"/>
                          </w:rPr>
                        </w:pPr>
                      </w:p>
                    </w:tc>
                    <w:tc>
                      <w:tcPr>
                        <w:tcW w:w="2834" w:type="dxa"/>
                        <w:tcBorders>
                          <w:top w:val="single" w:color="000000" w:sz="6" w:space="0"/>
                          <w:left w:val="single" w:color="000000" w:sz="6" w:space="0"/>
                          <w:bottom w:val="single" w:color="000000" w:sz="6" w:space="0"/>
                        </w:tcBorders>
                      </w:tcPr>
                      <w:p>
                        <w:pPr>
                          <w:pStyle w:val="25"/>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9" w:hRule="atLeast"/>
                    </w:trPr>
                    <w:tc>
                      <w:tcPr>
                        <w:tcW w:w="1365" w:type="dxa"/>
                        <w:tcBorders>
                          <w:top w:val="single" w:color="000000" w:sz="6" w:space="0"/>
                          <w:right w:val="single" w:color="000000" w:sz="6" w:space="0"/>
                        </w:tcBorders>
                      </w:tcPr>
                      <w:p>
                        <w:pPr>
                          <w:pStyle w:val="25"/>
                          <w:rPr>
                            <w:rFonts w:ascii="Times New Roman"/>
                          </w:rPr>
                        </w:pPr>
                      </w:p>
                    </w:tc>
                    <w:tc>
                      <w:tcPr>
                        <w:tcW w:w="1440" w:type="dxa"/>
                        <w:tcBorders>
                          <w:top w:val="single" w:color="000000" w:sz="6" w:space="0"/>
                          <w:left w:val="single" w:color="000000" w:sz="6" w:space="0"/>
                          <w:right w:val="single" w:color="000000" w:sz="6" w:space="0"/>
                        </w:tcBorders>
                      </w:tcPr>
                      <w:p>
                        <w:pPr>
                          <w:pStyle w:val="25"/>
                          <w:rPr>
                            <w:rFonts w:ascii="Times New Roman"/>
                          </w:rPr>
                        </w:pPr>
                      </w:p>
                    </w:tc>
                    <w:tc>
                      <w:tcPr>
                        <w:tcW w:w="1320" w:type="dxa"/>
                        <w:tcBorders>
                          <w:top w:val="single" w:color="000000" w:sz="6" w:space="0"/>
                          <w:left w:val="single" w:color="000000" w:sz="6" w:space="0"/>
                          <w:right w:val="single" w:color="000000" w:sz="6" w:space="0"/>
                        </w:tcBorders>
                      </w:tcPr>
                      <w:p>
                        <w:pPr>
                          <w:pStyle w:val="25"/>
                          <w:rPr>
                            <w:rFonts w:ascii="Times New Roman"/>
                          </w:rPr>
                        </w:pPr>
                      </w:p>
                    </w:tc>
                    <w:tc>
                      <w:tcPr>
                        <w:tcW w:w="1161" w:type="dxa"/>
                        <w:tcBorders>
                          <w:top w:val="single" w:color="000000" w:sz="6" w:space="0"/>
                          <w:left w:val="single" w:color="000000" w:sz="6" w:space="0"/>
                          <w:right w:val="single" w:color="000000" w:sz="6" w:space="0"/>
                        </w:tcBorders>
                      </w:tcPr>
                      <w:p>
                        <w:pPr>
                          <w:pStyle w:val="25"/>
                          <w:rPr>
                            <w:rFonts w:ascii="Times New Roman"/>
                          </w:rPr>
                        </w:pPr>
                      </w:p>
                    </w:tc>
                    <w:tc>
                      <w:tcPr>
                        <w:tcW w:w="1374" w:type="dxa"/>
                        <w:tcBorders>
                          <w:top w:val="single" w:color="000000" w:sz="6" w:space="0"/>
                          <w:left w:val="single" w:color="000000" w:sz="6" w:space="0"/>
                          <w:right w:val="single" w:color="000000" w:sz="6" w:space="0"/>
                        </w:tcBorders>
                      </w:tcPr>
                      <w:p>
                        <w:pPr>
                          <w:pStyle w:val="25"/>
                          <w:rPr>
                            <w:rFonts w:ascii="Times New Roman"/>
                          </w:rPr>
                        </w:pPr>
                      </w:p>
                    </w:tc>
                    <w:tc>
                      <w:tcPr>
                        <w:tcW w:w="2834" w:type="dxa"/>
                        <w:tcBorders>
                          <w:top w:val="single" w:color="000000" w:sz="6" w:space="0"/>
                          <w:left w:val="single" w:color="000000" w:sz="6" w:space="0"/>
                        </w:tcBorders>
                      </w:tcPr>
                      <w:p>
                        <w:pPr>
                          <w:pStyle w:val="25"/>
                          <w:rPr>
                            <w:rFonts w:ascii="Times New Roman"/>
                          </w:rPr>
                        </w:pPr>
                      </w:p>
                    </w:tc>
                  </w:tr>
                </w:tbl>
                <w:p>
                  <w:pPr>
                    <w:pStyle w:val="8"/>
                  </w:pPr>
                </w:p>
              </w:txbxContent>
            </v:textbox>
          </v:shape>
        </w:pict>
      </w:r>
      <w:r>
        <w:t>采购编号：</w:t>
      </w:r>
      <w:r>
        <w:rPr>
          <w:rFonts w:hint="eastAsia"/>
          <w:lang w:eastAsia="zh-CN"/>
        </w:rPr>
        <w:t>SCZXFZC-202012-30-2</w:t>
      </w:r>
    </w:p>
    <w:p>
      <w:pPr>
        <w:pStyle w:val="8"/>
        <w:spacing w:line="360" w:lineRule="auto"/>
      </w:pPr>
    </w:p>
    <w:p>
      <w:pPr>
        <w:pStyle w:val="8"/>
        <w:spacing w:line="360" w:lineRule="auto"/>
      </w:pPr>
    </w:p>
    <w:p>
      <w:pPr>
        <w:pStyle w:val="8"/>
        <w:spacing w:line="360" w:lineRule="auto"/>
      </w:pPr>
    </w:p>
    <w:p>
      <w:pPr>
        <w:pStyle w:val="8"/>
        <w:spacing w:line="360" w:lineRule="auto"/>
      </w:pPr>
    </w:p>
    <w:p>
      <w:pPr>
        <w:pStyle w:val="8"/>
        <w:spacing w:line="360" w:lineRule="auto"/>
      </w:pPr>
    </w:p>
    <w:p>
      <w:pPr>
        <w:pStyle w:val="8"/>
        <w:spacing w:line="360" w:lineRule="auto"/>
      </w:pPr>
    </w:p>
    <w:p>
      <w:pPr>
        <w:pStyle w:val="8"/>
        <w:spacing w:line="360" w:lineRule="auto"/>
      </w:pPr>
    </w:p>
    <w:p>
      <w:pPr>
        <w:pStyle w:val="8"/>
        <w:spacing w:line="360" w:lineRule="auto"/>
      </w:pPr>
    </w:p>
    <w:p>
      <w:pPr>
        <w:pStyle w:val="8"/>
        <w:spacing w:line="360" w:lineRule="auto"/>
      </w:pPr>
    </w:p>
    <w:p>
      <w:pPr>
        <w:pStyle w:val="8"/>
        <w:spacing w:line="360" w:lineRule="auto"/>
      </w:pPr>
    </w:p>
    <w:p>
      <w:pPr>
        <w:pStyle w:val="8"/>
        <w:spacing w:line="360" w:lineRule="auto"/>
      </w:pPr>
    </w:p>
    <w:p>
      <w:pPr>
        <w:pStyle w:val="8"/>
        <w:spacing w:line="360" w:lineRule="auto"/>
      </w:pPr>
    </w:p>
    <w:p>
      <w:pPr>
        <w:pStyle w:val="8"/>
        <w:spacing w:line="360" w:lineRule="auto"/>
      </w:pPr>
    </w:p>
    <w:p>
      <w:pPr>
        <w:pStyle w:val="8"/>
        <w:spacing w:line="360" w:lineRule="auto"/>
      </w:pPr>
    </w:p>
    <w:p>
      <w:pPr>
        <w:pStyle w:val="8"/>
        <w:spacing w:line="360" w:lineRule="auto"/>
      </w:pPr>
    </w:p>
    <w:p>
      <w:pPr>
        <w:pStyle w:val="8"/>
        <w:spacing w:line="360" w:lineRule="auto"/>
      </w:pPr>
    </w:p>
    <w:p>
      <w:pPr>
        <w:pStyle w:val="8"/>
        <w:spacing w:line="360" w:lineRule="auto"/>
      </w:pPr>
    </w:p>
    <w:p>
      <w:pPr>
        <w:pStyle w:val="8"/>
        <w:spacing w:line="360" w:lineRule="auto"/>
      </w:pPr>
    </w:p>
    <w:p>
      <w:pPr>
        <w:pStyle w:val="8"/>
        <w:spacing w:line="360" w:lineRule="auto"/>
      </w:pPr>
    </w:p>
    <w:p>
      <w:pPr>
        <w:pStyle w:val="8"/>
        <w:spacing w:line="360" w:lineRule="auto"/>
      </w:pPr>
    </w:p>
    <w:p>
      <w:pPr>
        <w:pStyle w:val="8"/>
        <w:tabs>
          <w:tab w:val="left" w:pos="5640"/>
        </w:tabs>
        <w:spacing w:before="192" w:line="360" w:lineRule="auto"/>
        <w:ind w:left="1020" w:right="418"/>
      </w:pPr>
      <w:r>
        <w:t>注</w:t>
      </w:r>
      <w:r>
        <w:rPr>
          <w:spacing w:val="-99"/>
        </w:rPr>
        <w:t>：</w:t>
      </w:r>
      <w:r>
        <w:t>1</w:t>
      </w:r>
      <w:r>
        <w:rPr>
          <w:spacing w:val="-99"/>
        </w:rPr>
        <w:t>、</w:t>
      </w:r>
      <w:r>
        <w:t>供应商以上业绩须提供有关书面证明材</w:t>
      </w:r>
      <w:r>
        <w:rPr>
          <w:spacing w:val="-96"/>
        </w:rPr>
        <w:t>料</w:t>
      </w:r>
      <w:r>
        <w:rPr>
          <w:spacing w:val="-3"/>
        </w:rPr>
        <w:t>（</w:t>
      </w:r>
      <w:r>
        <w:t>中标通知书复印件或合同复印件</w:t>
      </w:r>
      <w:r>
        <w:rPr>
          <w:spacing w:val="-120"/>
        </w:rPr>
        <w:t>）</w:t>
      </w:r>
      <w:r>
        <w:rPr>
          <w:spacing w:val="-15"/>
        </w:rPr>
        <w:t>。</w:t>
      </w:r>
      <w:r>
        <w:t>供应商名称：</w:t>
      </w:r>
      <w:r>
        <w:rPr>
          <w:u w:val="single"/>
        </w:rPr>
        <w:tab/>
      </w:r>
      <w:r>
        <w:t>(加盖公章)</w:t>
      </w:r>
    </w:p>
    <w:p>
      <w:pPr>
        <w:pStyle w:val="8"/>
        <w:tabs>
          <w:tab w:val="left" w:pos="5160"/>
        </w:tabs>
        <w:spacing w:before="153" w:line="360" w:lineRule="auto"/>
        <w:ind w:left="1020" w:right="4143"/>
      </w:pPr>
      <w:r>
        <w:t>法定代表人或代理人：</w:t>
      </w:r>
      <w:r>
        <w:rPr>
          <w:u w:val="single"/>
        </w:rPr>
        <w:tab/>
      </w:r>
      <w:r>
        <w:t>（签字</w:t>
      </w:r>
      <w:r>
        <w:rPr>
          <w:spacing w:val="-17"/>
        </w:rPr>
        <w:t xml:space="preserve">） </w:t>
      </w:r>
      <w:r>
        <w:t>日期：</w:t>
      </w:r>
      <w:r>
        <w:rPr>
          <w:rFonts w:hint="eastAsia"/>
        </w:rPr>
        <w:t>二〇二〇</w:t>
      </w:r>
      <w:r>
        <w:t>年月日</w:t>
      </w:r>
    </w:p>
    <w:p>
      <w:pPr>
        <w:spacing w:line="360" w:lineRule="auto"/>
        <w:sectPr>
          <w:pgSz w:w="11910" w:h="16840"/>
          <w:pgMar w:top="1340" w:right="820" w:bottom="1220" w:left="820" w:header="758" w:footer="1038" w:gutter="0"/>
          <w:cols w:space="720" w:num="1"/>
        </w:sectPr>
      </w:pPr>
    </w:p>
    <w:p>
      <w:pPr>
        <w:pStyle w:val="8"/>
        <w:spacing w:before="8" w:line="360" w:lineRule="auto"/>
        <w:rPr>
          <w:sz w:val="20"/>
        </w:rPr>
      </w:pPr>
    </w:p>
    <w:p>
      <w:pPr>
        <w:spacing w:before="88" w:line="360" w:lineRule="auto"/>
        <w:ind w:left="1020"/>
        <w:rPr>
          <w:b/>
          <w:sz w:val="24"/>
        </w:rPr>
      </w:pPr>
      <w:r>
        <w:rPr>
          <w:rFonts w:hint="eastAsia" w:ascii="Cambria"/>
          <w:b/>
          <w:sz w:val="24"/>
          <w:lang w:val="en-US"/>
        </w:rPr>
        <w:t>6</w:t>
      </w:r>
      <w:r>
        <w:rPr>
          <w:b/>
          <w:sz w:val="24"/>
        </w:rPr>
        <w:t>、商务偏离表</w:t>
      </w:r>
    </w:p>
    <w:p>
      <w:pPr>
        <w:pStyle w:val="8"/>
        <w:spacing w:line="360" w:lineRule="auto"/>
        <w:rPr>
          <w:b/>
          <w:sz w:val="28"/>
        </w:rPr>
      </w:pPr>
    </w:p>
    <w:p>
      <w:pPr>
        <w:pStyle w:val="8"/>
        <w:spacing w:before="238" w:line="360" w:lineRule="auto"/>
        <w:ind w:left="540" w:right="538" w:firstLine="480"/>
      </w:pPr>
      <w:r>
        <w:rPr>
          <w:spacing w:val="-12"/>
        </w:rPr>
        <w:t>项目名称：</w:t>
      </w:r>
      <w:r>
        <w:rPr>
          <w:rFonts w:hint="eastAsia"/>
          <w:spacing w:val="-12"/>
        </w:rPr>
        <w:t>四川省内江医科学校 LED显示屏采购项目</w:t>
      </w:r>
    </w:p>
    <w:p>
      <w:pPr>
        <w:pStyle w:val="8"/>
        <w:spacing w:after="36" w:line="360" w:lineRule="auto"/>
        <w:ind w:left="1020"/>
        <w:rPr>
          <w:rFonts w:hint="eastAsia" w:eastAsia="宋体"/>
          <w:lang w:eastAsia="zh-CN"/>
        </w:rPr>
      </w:pPr>
      <w:r>
        <w:t>采购编号：</w:t>
      </w:r>
      <w:r>
        <w:rPr>
          <w:rFonts w:hint="eastAsia"/>
          <w:lang w:eastAsia="zh-CN"/>
        </w:rPr>
        <w:t>SCZXFZC-202012-30-2</w:t>
      </w:r>
    </w:p>
    <w:tbl>
      <w:tblPr>
        <w:tblStyle w:val="18"/>
        <w:tblW w:w="0" w:type="auto"/>
        <w:tblInd w:w="556"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851"/>
        <w:gridCol w:w="3118"/>
        <w:gridCol w:w="3119"/>
        <w:gridCol w:w="2105"/>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75" w:hRule="atLeast"/>
        </w:trPr>
        <w:tc>
          <w:tcPr>
            <w:tcW w:w="851" w:type="dxa"/>
            <w:tcBorders>
              <w:bottom w:val="single" w:color="000000" w:sz="6" w:space="0"/>
              <w:right w:val="single" w:color="000000" w:sz="6" w:space="0"/>
            </w:tcBorders>
          </w:tcPr>
          <w:p>
            <w:pPr>
              <w:pStyle w:val="25"/>
              <w:spacing w:line="360" w:lineRule="auto"/>
              <w:rPr>
                <w:sz w:val="34"/>
              </w:rPr>
            </w:pPr>
          </w:p>
          <w:p>
            <w:pPr>
              <w:pStyle w:val="25"/>
              <w:spacing w:before="1" w:line="360" w:lineRule="auto"/>
              <w:ind w:left="174"/>
              <w:rPr>
                <w:sz w:val="24"/>
              </w:rPr>
            </w:pPr>
            <w:r>
              <w:rPr>
                <w:sz w:val="24"/>
              </w:rPr>
              <w:t>序号</w:t>
            </w:r>
          </w:p>
        </w:tc>
        <w:tc>
          <w:tcPr>
            <w:tcW w:w="3118" w:type="dxa"/>
            <w:tcBorders>
              <w:left w:val="single" w:color="000000" w:sz="6" w:space="0"/>
              <w:bottom w:val="single" w:color="000000" w:sz="6" w:space="0"/>
              <w:right w:val="single" w:color="000000" w:sz="6" w:space="0"/>
            </w:tcBorders>
          </w:tcPr>
          <w:p>
            <w:pPr>
              <w:pStyle w:val="25"/>
              <w:spacing w:line="360" w:lineRule="auto"/>
              <w:rPr>
                <w:sz w:val="34"/>
              </w:rPr>
            </w:pPr>
          </w:p>
          <w:p>
            <w:pPr>
              <w:pStyle w:val="25"/>
              <w:spacing w:before="1" w:line="360" w:lineRule="auto"/>
              <w:ind w:left="475"/>
              <w:rPr>
                <w:sz w:val="24"/>
              </w:rPr>
            </w:pPr>
            <w:r>
              <w:rPr>
                <w:sz w:val="24"/>
              </w:rPr>
              <w:t>磋商文件的商务条款</w:t>
            </w:r>
          </w:p>
        </w:tc>
        <w:tc>
          <w:tcPr>
            <w:tcW w:w="3119" w:type="dxa"/>
            <w:tcBorders>
              <w:left w:val="single" w:color="000000" w:sz="6" w:space="0"/>
              <w:bottom w:val="single" w:color="000000" w:sz="6" w:space="0"/>
              <w:right w:val="single" w:color="000000" w:sz="6" w:space="0"/>
            </w:tcBorders>
          </w:tcPr>
          <w:p>
            <w:pPr>
              <w:pStyle w:val="25"/>
              <w:spacing w:line="360" w:lineRule="auto"/>
              <w:rPr>
                <w:sz w:val="34"/>
              </w:rPr>
            </w:pPr>
          </w:p>
          <w:p>
            <w:pPr>
              <w:pStyle w:val="25"/>
              <w:spacing w:before="1" w:line="360" w:lineRule="auto"/>
              <w:ind w:left="475"/>
              <w:rPr>
                <w:sz w:val="24"/>
              </w:rPr>
            </w:pPr>
            <w:r>
              <w:rPr>
                <w:sz w:val="24"/>
              </w:rPr>
              <w:t>响应文件的商务条款</w:t>
            </w:r>
          </w:p>
        </w:tc>
        <w:tc>
          <w:tcPr>
            <w:tcW w:w="2105" w:type="dxa"/>
            <w:tcBorders>
              <w:left w:val="single" w:color="000000" w:sz="6" w:space="0"/>
              <w:bottom w:val="single" w:color="000000" w:sz="6" w:space="0"/>
            </w:tcBorders>
          </w:tcPr>
          <w:p>
            <w:pPr>
              <w:pStyle w:val="25"/>
              <w:spacing w:line="360" w:lineRule="auto"/>
              <w:rPr>
                <w:sz w:val="34"/>
              </w:rPr>
            </w:pPr>
          </w:p>
          <w:p>
            <w:pPr>
              <w:pStyle w:val="25"/>
              <w:spacing w:before="1" w:line="360" w:lineRule="auto"/>
              <w:ind w:left="329"/>
              <w:rPr>
                <w:sz w:val="24"/>
              </w:rPr>
            </w:pPr>
            <w:r>
              <w:rPr>
                <w:sz w:val="24"/>
              </w:rPr>
              <w:t>偏离情况说明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885" w:hRule="atLeast"/>
        </w:trPr>
        <w:tc>
          <w:tcPr>
            <w:tcW w:w="851" w:type="dxa"/>
            <w:tcBorders>
              <w:top w:val="single" w:color="000000" w:sz="6" w:space="0"/>
              <w:bottom w:val="single" w:color="000000" w:sz="6" w:space="0"/>
              <w:right w:val="single" w:color="000000" w:sz="6" w:space="0"/>
            </w:tcBorders>
          </w:tcPr>
          <w:p>
            <w:pPr>
              <w:pStyle w:val="25"/>
              <w:spacing w:line="360" w:lineRule="auto"/>
              <w:rPr>
                <w:rFonts w:ascii="Times New Roman"/>
              </w:rPr>
            </w:pPr>
          </w:p>
        </w:tc>
        <w:tc>
          <w:tcPr>
            <w:tcW w:w="3118"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3119"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2105" w:type="dxa"/>
            <w:tcBorders>
              <w:top w:val="single" w:color="000000" w:sz="6" w:space="0"/>
              <w:left w:val="single" w:color="000000" w:sz="6" w:space="0"/>
              <w:bottom w:val="single" w:color="000000" w:sz="6" w:space="0"/>
            </w:tcBorders>
          </w:tcPr>
          <w:p>
            <w:pPr>
              <w:pStyle w:val="25"/>
              <w:spacing w:line="360" w:lineRule="auto"/>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885" w:hRule="atLeast"/>
        </w:trPr>
        <w:tc>
          <w:tcPr>
            <w:tcW w:w="851" w:type="dxa"/>
            <w:tcBorders>
              <w:top w:val="single" w:color="000000" w:sz="6" w:space="0"/>
              <w:bottom w:val="single" w:color="000000" w:sz="6" w:space="0"/>
              <w:right w:val="single" w:color="000000" w:sz="6" w:space="0"/>
            </w:tcBorders>
          </w:tcPr>
          <w:p>
            <w:pPr>
              <w:pStyle w:val="25"/>
              <w:spacing w:line="360" w:lineRule="auto"/>
              <w:rPr>
                <w:rFonts w:ascii="Times New Roman"/>
              </w:rPr>
            </w:pPr>
          </w:p>
        </w:tc>
        <w:tc>
          <w:tcPr>
            <w:tcW w:w="3118"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3119"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2105" w:type="dxa"/>
            <w:tcBorders>
              <w:top w:val="single" w:color="000000" w:sz="6" w:space="0"/>
              <w:left w:val="single" w:color="000000" w:sz="6" w:space="0"/>
              <w:bottom w:val="single" w:color="000000" w:sz="6" w:space="0"/>
            </w:tcBorders>
          </w:tcPr>
          <w:p>
            <w:pPr>
              <w:pStyle w:val="25"/>
              <w:spacing w:line="360" w:lineRule="auto"/>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885" w:hRule="atLeast"/>
        </w:trPr>
        <w:tc>
          <w:tcPr>
            <w:tcW w:w="851" w:type="dxa"/>
            <w:tcBorders>
              <w:top w:val="single" w:color="000000" w:sz="6" w:space="0"/>
              <w:bottom w:val="single" w:color="000000" w:sz="6" w:space="0"/>
              <w:right w:val="single" w:color="000000" w:sz="6" w:space="0"/>
            </w:tcBorders>
          </w:tcPr>
          <w:p>
            <w:pPr>
              <w:pStyle w:val="25"/>
              <w:spacing w:line="360" w:lineRule="auto"/>
              <w:rPr>
                <w:rFonts w:ascii="Times New Roman"/>
              </w:rPr>
            </w:pPr>
          </w:p>
        </w:tc>
        <w:tc>
          <w:tcPr>
            <w:tcW w:w="3118"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3119"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2105" w:type="dxa"/>
            <w:tcBorders>
              <w:top w:val="single" w:color="000000" w:sz="6" w:space="0"/>
              <w:left w:val="single" w:color="000000" w:sz="6" w:space="0"/>
              <w:bottom w:val="single" w:color="000000" w:sz="6" w:space="0"/>
            </w:tcBorders>
          </w:tcPr>
          <w:p>
            <w:pPr>
              <w:pStyle w:val="25"/>
              <w:spacing w:line="360" w:lineRule="auto"/>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885" w:hRule="atLeast"/>
        </w:trPr>
        <w:tc>
          <w:tcPr>
            <w:tcW w:w="851" w:type="dxa"/>
            <w:tcBorders>
              <w:top w:val="single" w:color="000000" w:sz="6" w:space="0"/>
              <w:bottom w:val="single" w:color="000000" w:sz="6" w:space="0"/>
              <w:right w:val="single" w:color="000000" w:sz="6" w:space="0"/>
            </w:tcBorders>
          </w:tcPr>
          <w:p>
            <w:pPr>
              <w:pStyle w:val="25"/>
              <w:spacing w:line="360" w:lineRule="auto"/>
              <w:rPr>
                <w:rFonts w:ascii="Times New Roman"/>
              </w:rPr>
            </w:pPr>
          </w:p>
        </w:tc>
        <w:tc>
          <w:tcPr>
            <w:tcW w:w="3118"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3119"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2105" w:type="dxa"/>
            <w:tcBorders>
              <w:top w:val="single" w:color="000000" w:sz="6" w:space="0"/>
              <w:left w:val="single" w:color="000000" w:sz="6" w:space="0"/>
              <w:bottom w:val="single" w:color="000000" w:sz="6" w:space="0"/>
            </w:tcBorders>
          </w:tcPr>
          <w:p>
            <w:pPr>
              <w:pStyle w:val="25"/>
              <w:spacing w:line="360" w:lineRule="auto"/>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885" w:hRule="atLeast"/>
        </w:trPr>
        <w:tc>
          <w:tcPr>
            <w:tcW w:w="851" w:type="dxa"/>
            <w:tcBorders>
              <w:top w:val="single" w:color="000000" w:sz="6" w:space="0"/>
              <w:bottom w:val="single" w:color="000000" w:sz="6" w:space="0"/>
              <w:right w:val="single" w:color="000000" w:sz="6" w:space="0"/>
            </w:tcBorders>
          </w:tcPr>
          <w:p>
            <w:pPr>
              <w:pStyle w:val="25"/>
              <w:spacing w:line="360" w:lineRule="auto"/>
              <w:rPr>
                <w:rFonts w:ascii="Times New Roman"/>
              </w:rPr>
            </w:pPr>
          </w:p>
        </w:tc>
        <w:tc>
          <w:tcPr>
            <w:tcW w:w="3118"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3119"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2105" w:type="dxa"/>
            <w:tcBorders>
              <w:top w:val="single" w:color="000000" w:sz="6" w:space="0"/>
              <w:left w:val="single" w:color="000000" w:sz="6" w:space="0"/>
              <w:bottom w:val="single" w:color="000000" w:sz="6" w:space="0"/>
            </w:tcBorders>
          </w:tcPr>
          <w:p>
            <w:pPr>
              <w:pStyle w:val="25"/>
              <w:spacing w:line="360" w:lineRule="auto"/>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885" w:hRule="atLeast"/>
        </w:trPr>
        <w:tc>
          <w:tcPr>
            <w:tcW w:w="851" w:type="dxa"/>
            <w:tcBorders>
              <w:top w:val="single" w:color="000000" w:sz="6" w:space="0"/>
              <w:bottom w:val="single" w:color="000000" w:sz="6" w:space="0"/>
              <w:right w:val="single" w:color="000000" w:sz="6" w:space="0"/>
            </w:tcBorders>
          </w:tcPr>
          <w:p>
            <w:pPr>
              <w:pStyle w:val="25"/>
              <w:spacing w:line="360" w:lineRule="auto"/>
              <w:rPr>
                <w:rFonts w:ascii="Times New Roman"/>
              </w:rPr>
            </w:pPr>
          </w:p>
        </w:tc>
        <w:tc>
          <w:tcPr>
            <w:tcW w:w="3118"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3119"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2105" w:type="dxa"/>
            <w:tcBorders>
              <w:top w:val="single" w:color="000000" w:sz="6" w:space="0"/>
              <w:left w:val="single" w:color="000000" w:sz="6" w:space="0"/>
              <w:bottom w:val="single" w:color="000000" w:sz="6" w:space="0"/>
            </w:tcBorders>
          </w:tcPr>
          <w:p>
            <w:pPr>
              <w:pStyle w:val="25"/>
              <w:spacing w:line="360" w:lineRule="auto"/>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884" w:hRule="atLeast"/>
        </w:trPr>
        <w:tc>
          <w:tcPr>
            <w:tcW w:w="851" w:type="dxa"/>
            <w:tcBorders>
              <w:top w:val="single" w:color="000000" w:sz="6" w:space="0"/>
              <w:right w:val="single" w:color="000000" w:sz="6" w:space="0"/>
            </w:tcBorders>
          </w:tcPr>
          <w:p>
            <w:pPr>
              <w:pStyle w:val="25"/>
              <w:spacing w:line="360" w:lineRule="auto"/>
              <w:rPr>
                <w:rFonts w:ascii="Times New Roman"/>
              </w:rPr>
            </w:pPr>
          </w:p>
        </w:tc>
        <w:tc>
          <w:tcPr>
            <w:tcW w:w="3118" w:type="dxa"/>
            <w:tcBorders>
              <w:top w:val="single" w:color="000000" w:sz="6" w:space="0"/>
              <w:left w:val="single" w:color="000000" w:sz="6" w:space="0"/>
              <w:right w:val="single" w:color="000000" w:sz="6" w:space="0"/>
            </w:tcBorders>
          </w:tcPr>
          <w:p>
            <w:pPr>
              <w:pStyle w:val="25"/>
              <w:spacing w:line="360" w:lineRule="auto"/>
              <w:rPr>
                <w:rFonts w:ascii="Times New Roman"/>
              </w:rPr>
            </w:pPr>
          </w:p>
        </w:tc>
        <w:tc>
          <w:tcPr>
            <w:tcW w:w="3119" w:type="dxa"/>
            <w:tcBorders>
              <w:top w:val="single" w:color="000000" w:sz="6" w:space="0"/>
              <w:left w:val="single" w:color="000000" w:sz="6" w:space="0"/>
              <w:right w:val="single" w:color="000000" w:sz="6" w:space="0"/>
            </w:tcBorders>
          </w:tcPr>
          <w:p>
            <w:pPr>
              <w:pStyle w:val="25"/>
              <w:spacing w:line="360" w:lineRule="auto"/>
              <w:rPr>
                <w:rFonts w:ascii="Times New Roman"/>
              </w:rPr>
            </w:pPr>
          </w:p>
        </w:tc>
        <w:tc>
          <w:tcPr>
            <w:tcW w:w="2105" w:type="dxa"/>
            <w:tcBorders>
              <w:top w:val="single" w:color="000000" w:sz="6" w:space="0"/>
              <w:left w:val="single" w:color="000000" w:sz="6" w:space="0"/>
            </w:tcBorders>
          </w:tcPr>
          <w:p>
            <w:pPr>
              <w:pStyle w:val="25"/>
              <w:spacing w:line="360" w:lineRule="auto"/>
              <w:rPr>
                <w:rFonts w:ascii="Times New Roman"/>
              </w:rPr>
            </w:pPr>
          </w:p>
        </w:tc>
      </w:tr>
    </w:tbl>
    <w:p>
      <w:pPr>
        <w:pStyle w:val="8"/>
        <w:spacing w:before="138" w:line="360" w:lineRule="auto"/>
        <w:ind w:left="540" w:right="483" w:firstLine="480"/>
      </w:pPr>
      <w:r>
        <w:t>注：1、本表只填写响应文件中与磋商文件有偏离（包括正偏离和负偏离）的内容， 响应文件中商务条款响应与磋商文件要求完全一致的，可以不用在此表中列出。</w:t>
      </w:r>
    </w:p>
    <w:p>
      <w:pPr>
        <w:pStyle w:val="8"/>
        <w:spacing w:line="360" w:lineRule="auto"/>
        <w:ind w:left="1500"/>
      </w:pPr>
      <w:r>
        <w:t>2、供应商必须据实填写，不得虚假响应，否则将取消其磋商或成交资格。</w:t>
      </w:r>
    </w:p>
    <w:p>
      <w:pPr>
        <w:pStyle w:val="8"/>
        <w:spacing w:line="360" w:lineRule="auto"/>
      </w:pPr>
    </w:p>
    <w:p>
      <w:pPr>
        <w:pStyle w:val="8"/>
        <w:spacing w:before="12" w:line="360" w:lineRule="auto"/>
        <w:rPr>
          <w:sz w:val="23"/>
        </w:rPr>
      </w:pPr>
    </w:p>
    <w:p>
      <w:pPr>
        <w:pStyle w:val="8"/>
        <w:tabs>
          <w:tab w:val="left" w:pos="5160"/>
        </w:tabs>
        <w:spacing w:line="360" w:lineRule="auto"/>
        <w:ind w:left="1020"/>
      </w:pPr>
      <w:r>
        <w:t>供应商名称：</w:t>
      </w:r>
      <w:r>
        <w:rPr>
          <w:u w:val="single"/>
        </w:rPr>
        <w:tab/>
      </w:r>
      <w:r>
        <w:t>(加盖公章)</w:t>
      </w:r>
    </w:p>
    <w:p>
      <w:pPr>
        <w:pStyle w:val="8"/>
        <w:tabs>
          <w:tab w:val="left" w:pos="5820"/>
        </w:tabs>
        <w:spacing w:before="151" w:line="360" w:lineRule="auto"/>
        <w:ind w:left="1020" w:right="3483"/>
      </w:pPr>
      <w:r>
        <w:t>法定代表人或代理人：</w:t>
      </w:r>
      <w:r>
        <w:rPr>
          <w:u w:val="single"/>
        </w:rPr>
        <w:tab/>
      </w:r>
      <w:r>
        <w:t>（签字</w:t>
      </w:r>
      <w:r>
        <w:rPr>
          <w:spacing w:val="-17"/>
        </w:rPr>
        <w:t xml:space="preserve">） </w:t>
      </w:r>
      <w:r>
        <w:t>日期：</w:t>
      </w:r>
      <w:r>
        <w:rPr>
          <w:rFonts w:hint="eastAsia"/>
        </w:rPr>
        <w:t>二〇二〇</w:t>
      </w:r>
      <w:r>
        <w:t>年月日</w:t>
      </w:r>
    </w:p>
    <w:p>
      <w:pPr>
        <w:spacing w:line="360" w:lineRule="auto"/>
        <w:sectPr>
          <w:pgSz w:w="11910" w:h="16840"/>
          <w:pgMar w:top="1340" w:right="820" w:bottom="1220" w:left="820" w:header="758" w:footer="1038" w:gutter="0"/>
          <w:cols w:space="720" w:num="1"/>
        </w:sectPr>
      </w:pPr>
    </w:p>
    <w:p>
      <w:pPr>
        <w:pStyle w:val="8"/>
        <w:spacing w:line="360" w:lineRule="auto"/>
        <w:rPr>
          <w:sz w:val="20"/>
        </w:rPr>
      </w:pPr>
    </w:p>
    <w:p>
      <w:pPr>
        <w:pStyle w:val="8"/>
        <w:spacing w:line="360" w:lineRule="auto"/>
        <w:rPr>
          <w:sz w:val="20"/>
        </w:rPr>
      </w:pPr>
    </w:p>
    <w:p>
      <w:pPr>
        <w:pStyle w:val="8"/>
        <w:spacing w:before="7" w:line="360" w:lineRule="auto"/>
        <w:rPr>
          <w:sz w:val="16"/>
        </w:rPr>
      </w:pPr>
    </w:p>
    <w:p>
      <w:pPr>
        <w:spacing w:before="88" w:line="360" w:lineRule="auto"/>
        <w:ind w:left="1020"/>
        <w:rPr>
          <w:b/>
          <w:sz w:val="24"/>
        </w:rPr>
      </w:pPr>
      <w:bookmarkStart w:id="138" w:name="8、技术偏离表"/>
      <w:bookmarkEnd w:id="138"/>
      <w:r>
        <w:rPr>
          <w:rFonts w:hint="eastAsia" w:ascii="Cambria"/>
          <w:b/>
          <w:sz w:val="24"/>
          <w:lang w:val="en-US"/>
        </w:rPr>
        <w:t>7</w:t>
      </w:r>
      <w:r>
        <w:rPr>
          <w:b/>
          <w:sz w:val="24"/>
        </w:rPr>
        <w:t>、技术偏离表</w:t>
      </w:r>
    </w:p>
    <w:p>
      <w:pPr>
        <w:pStyle w:val="8"/>
        <w:spacing w:line="360" w:lineRule="auto"/>
        <w:rPr>
          <w:b/>
          <w:sz w:val="28"/>
        </w:rPr>
      </w:pPr>
    </w:p>
    <w:p>
      <w:pPr>
        <w:pStyle w:val="8"/>
        <w:spacing w:before="239" w:line="360" w:lineRule="auto"/>
        <w:ind w:left="540" w:right="538" w:firstLine="480"/>
      </w:pPr>
      <w:r>
        <w:rPr>
          <w:spacing w:val="-12"/>
        </w:rPr>
        <w:t>项目名称：</w:t>
      </w:r>
      <w:r>
        <w:rPr>
          <w:rFonts w:hint="eastAsia"/>
          <w:spacing w:val="-12"/>
        </w:rPr>
        <w:t>四川省内江医科学校 LED显示屏采购项目</w:t>
      </w:r>
    </w:p>
    <w:p>
      <w:pPr>
        <w:pStyle w:val="8"/>
        <w:spacing w:before="3" w:after="35" w:line="360" w:lineRule="auto"/>
        <w:ind w:left="1020"/>
        <w:rPr>
          <w:rFonts w:hint="eastAsia" w:eastAsia="宋体"/>
          <w:lang w:eastAsia="zh-CN"/>
        </w:rPr>
      </w:pPr>
      <w:r>
        <w:t>采购编号：</w:t>
      </w:r>
      <w:r>
        <w:rPr>
          <w:rFonts w:hint="eastAsia"/>
          <w:lang w:eastAsia="zh-CN"/>
        </w:rPr>
        <w:t>SCZXFZC-202012-30-2</w:t>
      </w:r>
    </w:p>
    <w:tbl>
      <w:tblPr>
        <w:tblStyle w:val="18"/>
        <w:tblW w:w="0" w:type="auto"/>
        <w:tblInd w:w="556"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851"/>
        <w:gridCol w:w="3118"/>
        <w:gridCol w:w="3119"/>
        <w:gridCol w:w="2105"/>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75" w:hRule="atLeast"/>
        </w:trPr>
        <w:tc>
          <w:tcPr>
            <w:tcW w:w="851" w:type="dxa"/>
            <w:tcBorders>
              <w:bottom w:val="single" w:color="000000" w:sz="6" w:space="0"/>
              <w:right w:val="single" w:color="000000" w:sz="6" w:space="0"/>
            </w:tcBorders>
          </w:tcPr>
          <w:p>
            <w:pPr>
              <w:pStyle w:val="25"/>
              <w:spacing w:before="12" w:line="360" w:lineRule="auto"/>
              <w:rPr>
                <w:sz w:val="33"/>
              </w:rPr>
            </w:pPr>
          </w:p>
          <w:p>
            <w:pPr>
              <w:pStyle w:val="25"/>
              <w:spacing w:line="360" w:lineRule="auto"/>
              <w:ind w:left="174"/>
              <w:rPr>
                <w:sz w:val="24"/>
              </w:rPr>
            </w:pPr>
            <w:r>
              <w:rPr>
                <w:sz w:val="24"/>
              </w:rPr>
              <w:t>序号</w:t>
            </w:r>
          </w:p>
        </w:tc>
        <w:tc>
          <w:tcPr>
            <w:tcW w:w="3118" w:type="dxa"/>
            <w:tcBorders>
              <w:left w:val="single" w:color="000000" w:sz="6" w:space="0"/>
              <w:bottom w:val="single" w:color="000000" w:sz="6" w:space="0"/>
              <w:right w:val="single" w:color="000000" w:sz="6" w:space="0"/>
            </w:tcBorders>
          </w:tcPr>
          <w:p>
            <w:pPr>
              <w:pStyle w:val="25"/>
              <w:spacing w:before="12" w:line="360" w:lineRule="auto"/>
              <w:rPr>
                <w:sz w:val="33"/>
              </w:rPr>
            </w:pPr>
          </w:p>
          <w:p>
            <w:pPr>
              <w:pStyle w:val="25"/>
              <w:spacing w:line="360" w:lineRule="auto"/>
              <w:ind w:left="475"/>
              <w:rPr>
                <w:sz w:val="24"/>
              </w:rPr>
            </w:pPr>
            <w:r>
              <w:rPr>
                <w:sz w:val="24"/>
              </w:rPr>
              <w:t>磋商文件的技术条款</w:t>
            </w:r>
          </w:p>
        </w:tc>
        <w:tc>
          <w:tcPr>
            <w:tcW w:w="3119" w:type="dxa"/>
            <w:tcBorders>
              <w:left w:val="single" w:color="000000" w:sz="6" w:space="0"/>
              <w:bottom w:val="single" w:color="000000" w:sz="6" w:space="0"/>
              <w:right w:val="single" w:color="000000" w:sz="6" w:space="0"/>
            </w:tcBorders>
          </w:tcPr>
          <w:p>
            <w:pPr>
              <w:pStyle w:val="25"/>
              <w:spacing w:before="12" w:line="360" w:lineRule="auto"/>
              <w:rPr>
                <w:sz w:val="33"/>
              </w:rPr>
            </w:pPr>
          </w:p>
          <w:p>
            <w:pPr>
              <w:pStyle w:val="25"/>
              <w:spacing w:line="360" w:lineRule="auto"/>
              <w:ind w:left="475"/>
              <w:rPr>
                <w:sz w:val="24"/>
              </w:rPr>
            </w:pPr>
            <w:r>
              <w:rPr>
                <w:sz w:val="24"/>
              </w:rPr>
              <w:t>响应文件的技术条款</w:t>
            </w:r>
          </w:p>
        </w:tc>
        <w:tc>
          <w:tcPr>
            <w:tcW w:w="2105" w:type="dxa"/>
            <w:tcBorders>
              <w:left w:val="single" w:color="000000" w:sz="6" w:space="0"/>
              <w:bottom w:val="single" w:color="000000" w:sz="6" w:space="0"/>
            </w:tcBorders>
          </w:tcPr>
          <w:p>
            <w:pPr>
              <w:pStyle w:val="25"/>
              <w:spacing w:before="12" w:line="360" w:lineRule="auto"/>
              <w:rPr>
                <w:sz w:val="33"/>
              </w:rPr>
            </w:pPr>
          </w:p>
          <w:p>
            <w:pPr>
              <w:pStyle w:val="25"/>
              <w:spacing w:line="360" w:lineRule="auto"/>
              <w:ind w:left="329"/>
              <w:rPr>
                <w:sz w:val="24"/>
              </w:rPr>
            </w:pPr>
            <w:r>
              <w:rPr>
                <w:sz w:val="24"/>
              </w:rPr>
              <w:t>偏离情况说明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885" w:hRule="atLeast"/>
        </w:trPr>
        <w:tc>
          <w:tcPr>
            <w:tcW w:w="851" w:type="dxa"/>
            <w:tcBorders>
              <w:top w:val="single" w:color="000000" w:sz="6" w:space="0"/>
              <w:bottom w:val="single" w:color="000000" w:sz="6" w:space="0"/>
              <w:right w:val="single" w:color="000000" w:sz="6" w:space="0"/>
            </w:tcBorders>
          </w:tcPr>
          <w:p>
            <w:pPr>
              <w:pStyle w:val="25"/>
              <w:spacing w:line="360" w:lineRule="auto"/>
              <w:rPr>
                <w:rFonts w:ascii="Times New Roman"/>
              </w:rPr>
            </w:pPr>
          </w:p>
        </w:tc>
        <w:tc>
          <w:tcPr>
            <w:tcW w:w="3118"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3119"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2105" w:type="dxa"/>
            <w:tcBorders>
              <w:top w:val="single" w:color="000000" w:sz="6" w:space="0"/>
              <w:left w:val="single" w:color="000000" w:sz="6" w:space="0"/>
              <w:bottom w:val="single" w:color="000000" w:sz="6" w:space="0"/>
            </w:tcBorders>
          </w:tcPr>
          <w:p>
            <w:pPr>
              <w:pStyle w:val="25"/>
              <w:spacing w:line="360" w:lineRule="auto"/>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885" w:hRule="atLeast"/>
        </w:trPr>
        <w:tc>
          <w:tcPr>
            <w:tcW w:w="851" w:type="dxa"/>
            <w:tcBorders>
              <w:top w:val="single" w:color="000000" w:sz="6" w:space="0"/>
              <w:bottom w:val="single" w:color="000000" w:sz="6" w:space="0"/>
              <w:right w:val="single" w:color="000000" w:sz="6" w:space="0"/>
            </w:tcBorders>
          </w:tcPr>
          <w:p>
            <w:pPr>
              <w:pStyle w:val="25"/>
              <w:spacing w:line="360" w:lineRule="auto"/>
              <w:rPr>
                <w:rFonts w:ascii="Times New Roman"/>
              </w:rPr>
            </w:pPr>
          </w:p>
        </w:tc>
        <w:tc>
          <w:tcPr>
            <w:tcW w:w="3118"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3119"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2105" w:type="dxa"/>
            <w:tcBorders>
              <w:top w:val="single" w:color="000000" w:sz="6" w:space="0"/>
              <w:left w:val="single" w:color="000000" w:sz="6" w:space="0"/>
              <w:bottom w:val="single" w:color="000000" w:sz="6" w:space="0"/>
            </w:tcBorders>
          </w:tcPr>
          <w:p>
            <w:pPr>
              <w:pStyle w:val="25"/>
              <w:spacing w:line="360" w:lineRule="auto"/>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885" w:hRule="atLeast"/>
        </w:trPr>
        <w:tc>
          <w:tcPr>
            <w:tcW w:w="851" w:type="dxa"/>
            <w:tcBorders>
              <w:top w:val="single" w:color="000000" w:sz="6" w:space="0"/>
              <w:bottom w:val="single" w:color="000000" w:sz="6" w:space="0"/>
              <w:right w:val="single" w:color="000000" w:sz="6" w:space="0"/>
            </w:tcBorders>
          </w:tcPr>
          <w:p>
            <w:pPr>
              <w:pStyle w:val="25"/>
              <w:spacing w:line="360" w:lineRule="auto"/>
              <w:rPr>
                <w:rFonts w:ascii="Times New Roman"/>
              </w:rPr>
            </w:pPr>
          </w:p>
        </w:tc>
        <w:tc>
          <w:tcPr>
            <w:tcW w:w="3118"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3119"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2105" w:type="dxa"/>
            <w:tcBorders>
              <w:top w:val="single" w:color="000000" w:sz="6" w:space="0"/>
              <w:left w:val="single" w:color="000000" w:sz="6" w:space="0"/>
              <w:bottom w:val="single" w:color="000000" w:sz="6" w:space="0"/>
            </w:tcBorders>
          </w:tcPr>
          <w:p>
            <w:pPr>
              <w:pStyle w:val="25"/>
              <w:spacing w:line="360" w:lineRule="auto"/>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885" w:hRule="atLeast"/>
        </w:trPr>
        <w:tc>
          <w:tcPr>
            <w:tcW w:w="851" w:type="dxa"/>
            <w:tcBorders>
              <w:top w:val="single" w:color="000000" w:sz="6" w:space="0"/>
              <w:bottom w:val="single" w:color="000000" w:sz="6" w:space="0"/>
              <w:right w:val="single" w:color="000000" w:sz="6" w:space="0"/>
            </w:tcBorders>
          </w:tcPr>
          <w:p>
            <w:pPr>
              <w:pStyle w:val="25"/>
              <w:spacing w:line="360" w:lineRule="auto"/>
              <w:rPr>
                <w:rFonts w:ascii="Times New Roman"/>
              </w:rPr>
            </w:pPr>
          </w:p>
        </w:tc>
        <w:tc>
          <w:tcPr>
            <w:tcW w:w="3118"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3119"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2105" w:type="dxa"/>
            <w:tcBorders>
              <w:top w:val="single" w:color="000000" w:sz="6" w:space="0"/>
              <w:left w:val="single" w:color="000000" w:sz="6" w:space="0"/>
              <w:bottom w:val="single" w:color="000000" w:sz="6" w:space="0"/>
            </w:tcBorders>
          </w:tcPr>
          <w:p>
            <w:pPr>
              <w:pStyle w:val="25"/>
              <w:spacing w:line="360" w:lineRule="auto"/>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885" w:hRule="atLeast"/>
        </w:trPr>
        <w:tc>
          <w:tcPr>
            <w:tcW w:w="851" w:type="dxa"/>
            <w:tcBorders>
              <w:top w:val="single" w:color="000000" w:sz="6" w:space="0"/>
              <w:bottom w:val="single" w:color="000000" w:sz="6" w:space="0"/>
              <w:right w:val="single" w:color="000000" w:sz="6" w:space="0"/>
            </w:tcBorders>
          </w:tcPr>
          <w:p>
            <w:pPr>
              <w:pStyle w:val="25"/>
              <w:spacing w:line="360" w:lineRule="auto"/>
              <w:rPr>
                <w:rFonts w:ascii="Times New Roman"/>
              </w:rPr>
            </w:pPr>
          </w:p>
        </w:tc>
        <w:tc>
          <w:tcPr>
            <w:tcW w:w="3118"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3119"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2105" w:type="dxa"/>
            <w:tcBorders>
              <w:top w:val="single" w:color="000000" w:sz="6" w:space="0"/>
              <w:left w:val="single" w:color="000000" w:sz="6" w:space="0"/>
              <w:bottom w:val="single" w:color="000000" w:sz="6" w:space="0"/>
            </w:tcBorders>
          </w:tcPr>
          <w:p>
            <w:pPr>
              <w:pStyle w:val="25"/>
              <w:spacing w:line="360" w:lineRule="auto"/>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885" w:hRule="atLeast"/>
        </w:trPr>
        <w:tc>
          <w:tcPr>
            <w:tcW w:w="851" w:type="dxa"/>
            <w:tcBorders>
              <w:top w:val="single" w:color="000000" w:sz="6" w:space="0"/>
              <w:bottom w:val="single" w:color="000000" w:sz="6" w:space="0"/>
              <w:right w:val="single" w:color="000000" w:sz="6" w:space="0"/>
            </w:tcBorders>
          </w:tcPr>
          <w:p>
            <w:pPr>
              <w:pStyle w:val="25"/>
              <w:spacing w:line="360" w:lineRule="auto"/>
              <w:rPr>
                <w:rFonts w:ascii="Times New Roman"/>
              </w:rPr>
            </w:pPr>
          </w:p>
        </w:tc>
        <w:tc>
          <w:tcPr>
            <w:tcW w:w="3118"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3119"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rPr>
            </w:pPr>
          </w:p>
        </w:tc>
        <w:tc>
          <w:tcPr>
            <w:tcW w:w="2105" w:type="dxa"/>
            <w:tcBorders>
              <w:top w:val="single" w:color="000000" w:sz="6" w:space="0"/>
              <w:left w:val="single" w:color="000000" w:sz="6" w:space="0"/>
              <w:bottom w:val="single" w:color="000000" w:sz="6" w:space="0"/>
            </w:tcBorders>
          </w:tcPr>
          <w:p>
            <w:pPr>
              <w:pStyle w:val="25"/>
              <w:spacing w:line="360" w:lineRule="auto"/>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884" w:hRule="atLeast"/>
        </w:trPr>
        <w:tc>
          <w:tcPr>
            <w:tcW w:w="851" w:type="dxa"/>
            <w:tcBorders>
              <w:top w:val="single" w:color="000000" w:sz="6" w:space="0"/>
              <w:right w:val="single" w:color="000000" w:sz="6" w:space="0"/>
            </w:tcBorders>
          </w:tcPr>
          <w:p>
            <w:pPr>
              <w:pStyle w:val="25"/>
              <w:spacing w:line="360" w:lineRule="auto"/>
              <w:rPr>
                <w:rFonts w:ascii="Times New Roman"/>
              </w:rPr>
            </w:pPr>
          </w:p>
        </w:tc>
        <w:tc>
          <w:tcPr>
            <w:tcW w:w="3118" w:type="dxa"/>
            <w:tcBorders>
              <w:top w:val="single" w:color="000000" w:sz="6" w:space="0"/>
              <w:left w:val="single" w:color="000000" w:sz="6" w:space="0"/>
              <w:right w:val="single" w:color="000000" w:sz="6" w:space="0"/>
            </w:tcBorders>
          </w:tcPr>
          <w:p>
            <w:pPr>
              <w:pStyle w:val="25"/>
              <w:spacing w:line="360" w:lineRule="auto"/>
              <w:rPr>
                <w:rFonts w:ascii="Times New Roman"/>
              </w:rPr>
            </w:pPr>
          </w:p>
        </w:tc>
        <w:tc>
          <w:tcPr>
            <w:tcW w:w="3119" w:type="dxa"/>
            <w:tcBorders>
              <w:top w:val="single" w:color="000000" w:sz="6" w:space="0"/>
              <w:left w:val="single" w:color="000000" w:sz="6" w:space="0"/>
              <w:right w:val="single" w:color="000000" w:sz="6" w:space="0"/>
            </w:tcBorders>
          </w:tcPr>
          <w:p>
            <w:pPr>
              <w:pStyle w:val="25"/>
              <w:spacing w:line="360" w:lineRule="auto"/>
              <w:rPr>
                <w:rFonts w:ascii="Times New Roman"/>
              </w:rPr>
            </w:pPr>
          </w:p>
        </w:tc>
        <w:tc>
          <w:tcPr>
            <w:tcW w:w="2105" w:type="dxa"/>
            <w:tcBorders>
              <w:top w:val="single" w:color="000000" w:sz="6" w:space="0"/>
              <w:left w:val="single" w:color="000000" w:sz="6" w:space="0"/>
            </w:tcBorders>
          </w:tcPr>
          <w:p>
            <w:pPr>
              <w:pStyle w:val="25"/>
              <w:spacing w:line="360" w:lineRule="auto"/>
              <w:rPr>
                <w:rFonts w:ascii="Times New Roman"/>
              </w:rPr>
            </w:pPr>
          </w:p>
        </w:tc>
      </w:tr>
    </w:tbl>
    <w:p>
      <w:pPr>
        <w:pStyle w:val="8"/>
        <w:spacing w:before="139" w:line="360" w:lineRule="auto"/>
        <w:ind w:left="540" w:right="483" w:firstLine="480"/>
      </w:pPr>
      <w:r>
        <w:t>注：1、本表只填写响应文件中与磋商文件有偏离（包括正偏离和负偏离）的内容， 响应文件中商务条款响应与磋商文件要求完全一致的，可以不用在此表中列出。</w:t>
      </w:r>
    </w:p>
    <w:p>
      <w:pPr>
        <w:pStyle w:val="8"/>
        <w:spacing w:before="3" w:line="360" w:lineRule="auto"/>
        <w:ind w:left="1500"/>
      </w:pPr>
      <w:r>
        <w:t>2、供应商必须据实填写，不得虚假响应，否则将取消其磋商或成交资格。</w:t>
      </w:r>
    </w:p>
    <w:p>
      <w:pPr>
        <w:pStyle w:val="8"/>
        <w:spacing w:line="360" w:lineRule="auto"/>
      </w:pPr>
    </w:p>
    <w:p>
      <w:pPr>
        <w:pStyle w:val="8"/>
        <w:spacing w:before="9" w:line="360" w:lineRule="auto"/>
        <w:rPr>
          <w:sz w:val="23"/>
        </w:rPr>
      </w:pPr>
    </w:p>
    <w:p>
      <w:pPr>
        <w:pStyle w:val="8"/>
        <w:tabs>
          <w:tab w:val="left" w:pos="5160"/>
        </w:tabs>
        <w:spacing w:line="360" w:lineRule="auto"/>
        <w:ind w:left="1020"/>
      </w:pPr>
      <w:r>
        <w:t>供应商名称：</w:t>
      </w:r>
      <w:r>
        <w:rPr>
          <w:u w:val="single"/>
        </w:rPr>
        <w:tab/>
      </w:r>
      <w:r>
        <w:t>(加盖公章)</w:t>
      </w:r>
    </w:p>
    <w:p>
      <w:pPr>
        <w:pStyle w:val="8"/>
        <w:tabs>
          <w:tab w:val="left" w:pos="5820"/>
        </w:tabs>
        <w:spacing w:before="154" w:line="360" w:lineRule="auto"/>
        <w:ind w:left="1020" w:right="3483"/>
      </w:pPr>
      <w:r>
        <w:t>法定代表人或代理人：</w:t>
      </w:r>
      <w:r>
        <w:rPr>
          <w:u w:val="single"/>
        </w:rPr>
        <w:tab/>
      </w:r>
      <w:r>
        <w:t>（签字</w:t>
      </w:r>
      <w:r>
        <w:rPr>
          <w:spacing w:val="-17"/>
        </w:rPr>
        <w:t xml:space="preserve">） </w:t>
      </w:r>
      <w:r>
        <w:t>日期：</w:t>
      </w:r>
      <w:r>
        <w:rPr>
          <w:rFonts w:hint="eastAsia"/>
        </w:rPr>
        <w:t>二〇二〇</w:t>
      </w:r>
      <w:r>
        <w:t>年月日</w:t>
      </w:r>
    </w:p>
    <w:p>
      <w:pPr>
        <w:spacing w:line="360" w:lineRule="auto"/>
        <w:sectPr>
          <w:pgSz w:w="11910" w:h="16840"/>
          <w:pgMar w:top="1340" w:right="820" w:bottom="1220" w:left="820" w:header="758" w:footer="1038" w:gutter="0"/>
          <w:cols w:space="720" w:num="1"/>
        </w:sectPr>
      </w:pPr>
    </w:p>
    <w:p>
      <w:pPr>
        <w:pStyle w:val="8"/>
        <w:spacing w:line="360" w:lineRule="auto"/>
        <w:rPr>
          <w:sz w:val="20"/>
        </w:rPr>
      </w:pPr>
    </w:p>
    <w:p>
      <w:pPr>
        <w:pStyle w:val="8"/>
        <w:spacing w:line="360" w:lineRule="auto"/>
        <w:rPr>
          <w:sz w:val="20"/>
        </w:rPr>
      </w:pPr>
    </w:p>
    <w:p>
      <w:pPr>
        <w:spacing w:before="88" w:line="360" w:lineRule="auto"/>
        <w:rPr>
          <w:b/>
          <w:sz w:val="24"/>
        </w:rPr>
      </w:pPr>
      <w:bookmarkStart w:id="139" w:name="9、中小企业声明函"/>
      <w:bookmarkEnd w:id="139"/>
      <w:r>
        <w:rPr>
          <w:rFonts w:hint="eastAsia" w:ascii="Cambria"/>
          <w:b/>
          <w:sz w:val="24"/>
          <w:lang w:val="en-US"/>
        </w:rPr>
        <w:t>8</w:t>
      </w:r>
      <w:r>
        <w:rPr>
          <w:b/>
          <w:sz w:val="24"/>
        </w:rPr>
        <w:t>、中小企业声明函</w:t>
      </w:r>
    </w:p>
    <w:p>
      <w:pPr>
        <w:pStyle w:val="8"/>
        <w:spacing w:line="360" w:lineRule="auto"/>
        <w:rPr>
          <w:b/>
          <w:sz w:val="28"/>
        </w:rPr>
      </w:pPr>
    </w:p>
    <w:p>
      <w:pPr>
        <w:spacing w:line="360" w:lineRule="auto"/>
        <w:ind w:firstLine="480"/>
        <w:rPr>
          <w:sz w:val="24"/>
          <w:szCs w:val="24"/>
        </w:rPr>
      </w:pPr>
      <w:r>
        <w:rPr>
          <w:rFonts w:hint="eastAsia"/>
          <w:sz w:val="24"/>
          <w:szCs w:val="24"/>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rPr>
          <w:sz w:val="24"/>
          <w:szCs w:val="24"/>
        </w:rPr>
      </w:pPr>
      <w:r>
        <w:rPr>
          <w:rFonts w:hint="eastAsia"/>
          <w:sz w:val="24"/>
          <w:szCs w:val="24"/>
        </w:rPr>
        <w:t>2.本公司参加______单位的项目采购活动提供服务。</w:t>
      </w:r>
    </w:p>
    <w:p>
      <w:pPr>
        <w:spacing w:line="360" w:lineRule="auto"/>
        <w:ind w:firstLine="480"/>
        <w:rPr>
          <w:spacing w:val="6"/>
          <w:sz w:val="24"/>
          <w:szCs w:val="24"/>
        </w:rPr>
      </w:pPr>
      <w:r>
        <w:rPr>
          <w:rFonts w:hint="eastAsia"/>
          <w:sz w:val="24"/>
          <w:szCs w:val="24"/>
        </w:rPr>
        <w:t>3.本公司对上述声明的真实性负责。如有虚假，将依法承担相应责任。</w:t>
      </w:r>
    </w:p>
    <w:p>
      <w:pPr>
        <w:spacing w:line="360" w:lineRule="auto"/>
        <w:ind w:firstLine="504"/>
        <w:rPr>
          <w:spacing w:val="6"/>
          <w:sz w:val="24"/>
          <w:szCs w:val="24"/>
        </w:rPr>
      </w:pPr>
    </w:p>
    <w:p>
      <w:pPr>
        <w:tabs>
          <w:tab w:val="left" w:pos="3261"/>
        </w:tabs>
        <w:spacing w:line="360" w:lineRule="auto"/>
        <w:ind w:right="566" w:firstLine="4536" w:firstLineChars="1800"/>
        <w:rPr>
          <w:spacing w:val="6"/>
          <w:sz w:val="24"/>
          <w:szCs w:val="24"/>
        </w:rPr>
      </w:pPr>
    </w:p>
    <w:p>
      <w:pPr>
        <w:spacing w:line="360" w:lineRule="auto"/>
        <w:ind w:firstLine="480"/>
        <w:rPr>
          <w:sz w:val="24"/>
          <w:szCs w:val="24"/>
        </w:rPr>
      </w:pPr>
      <w:r>
        <w:rPr>
          <w:rFonts w:hint="eastAsia"/>
          <w:sz w:val="24"/>
          <w:szCs w:val="24"/>
        </w:rPr>
        <w:t>供应商名称：（加盖单位公章）。</w:t>
      </w:r>
    </w:p>
    <w:p>
      <w:pPr>
        <w:spacing w:line="360" w:lineRule="auto"/>
        <w:ind w:firstLine="480"/>
        <w:rPr>
          <w:sz w:val="24"/>
          <w:szCs w:val="24"/>
        </w:rPr>
      </w:pPr>
      <w:r>
        <w:rPr>
          <w:rFonts w:hint="eastAsia"/>
          <w:sz w:val="24"/>
          <w:szCs w:val="24"/>
        </w:rPr>
        <w:t>法定代表人或授权代表（签字或加盖个人名章）：。</w:t>
      </w:r>
    </w:p>
    <w:p>
      <w:pPr>
        <w:spacing w:line="360" w:lineRule="auto"/>
        <w:ind w:firstLine="480"/>
        <w:rPr>
          <w:sz w:val="24"/>
          <w:szCs w:val="24"/>
        </w:rPr>
      </w:pPr>
      <w:r>
        <w:rPr>
          <w:rFonts w:hint="eastAsia"/>
          <w:sz w:val="24"/>
          <w:szCs w:val="24"/>
        </w:rPr>
        <w:t>磋商日期：年月日。</w:t>
      </w:r>
    </w:p>
    <w:p>
      <w:pPr>
        <w:spacing w:line="360" w:lineRule="auto"/>
        <w:ind w:firstLine="480"/>
        <w:rPr>
          <w:sz w:val="24"/>
          <w:szCs w:val="24"/>
        </w:rPr>
      </w:pPr>
    </w:p>
    <w:p>
      <w:pPr>
        <w:pStyle w:val="8"/>
        <w:spacing w:line="360" w:lineRule="auto"/>
      </w:pPr>
    </w:p>
    <w:p>
      <w:pPr>
        <w:spacing w:line="360" w:lineRule="auto"/>
        <w:rPr>
          <w:sz w:val="24"/>
          <w:szCs w:val="24"/>
        </w:rPr>
      </w:pPr>
    </w:p>
    <w:p>
      <w:pPr>
        <w:pStyle w:val="8"/>
        <w:spacing w:line="360" w:lineRule="auto"/>
      </w:pPr>
    </w:p>
    <w:p>
      <w:pPr>
        <w:spacing w:line="360" w:lineRule="auto"/>
        <w:ind w:firstLine="482"/>
        <w:rPr>
          <w:sz w:val="24"/>
          <w:szCs w:val="24"/>
        </w:rPr>
      </w:pPr>
      <w:r>
        <w:rPr>
          <w:rFonts w:hint="eastAsia"/>
          <w:b/>
          <w:bCs/>
          <w:sz w:val="24"/>
          <w:szCs w:val="24"/>
        </w:rPr>
        <w:t>说明</w:t>
      </w:r>
      <w:r>
        <w:rPr>
          <w:rFonts w:hint="eastAsia"/>
          <w:sz w:val="24"/>
          <w:szCs w:val="24"/>
        </w:rPr>
        <w:t>：1、在政府采购活动中，监狱企业</w:t>
      </w:r>
      <w:r>
        <w:rPr>
          <w:rFonts w:hint="eastAsia"/>
          <w:b/>
          <w:bCs/>
          <w:sz w:val="24"/>
          <w:szCs w:val="24"/>
        </w:rPr>
        <w:t>、</w:t>
      </w:r>
      <w:r>
        <w:rPr>
          <w:rFonts w:hint="eastAsia"/>
          <w:sz w:val="24"/>
          <w:szCs w:val="24"/>
        </w:rPr>
        <w:t>残疾人福利性单位视同小型、微型企业。监狱企业参加政府采购活动时，应当提供由省级以上监狱管理局、戒毒管理局（含新疆生产建设兵团）出具的属于监狱企业的证明文件。残疾人福利单位提供残疾人福利性单位声明函。</w:t>
      </w:r>
    </w:p>
    <w:p>
      <w:pPr>
        <w:numPr>
          <w:ilvl w:val="0"/>
          <w:numId w:val="29"/>
        </w:numPr>
        <w:spacing w:line="360" w:lineRule="auto"/>
        <w:ind w:firstLine="480"/>
        <w:rPr>
          <w:sz w:val="24"/>
          <w:szCs w:val="24"/>
        </w:rPr>
      </w:pPr>
      <w:r>
        <w:rPr>
          <w:rFonts w:hint="eastAsia"/>
          <w:sz w:val="24"/>
          <w:szCs w:val="24"/>
        </w:rPr>
        <w:t>如未提供中小企业声明函（或监狱企业证明文件、残疾人福利性单位声明函）的，则小型、微型企业提供的服务不能享受磋商文件规定的价格扣除，但不影响供应商投标文件的有效性。</w:t>
      </w:r>
    </w:p>
    <w:p>
      <w:pPr>
        <w:numPr>
          <w:ilvl w:val="0"/>
          <w:numId w:val="29"/>
        </w:numPr>
        <w:spacing w:line="360" w:lineRule="auto"/>
        <w:ind w:firstLine="480"/>
        <w:rPr>
          <w:sz w:val="24"/>
          <w:szCs w:val="24"/>
        </w:rPr>
      </w:pPr>
      <w:r>
        <w:rPr>
          <w:rFonts w:hint="eastAsia"/>
          <w:sz w:val="24"/>
          <w:szCs w:val="24"/>
        </w:rPr>
        <w:t>扣除后的价格仅参与评审，中标金额以中标供应商的投标总价为准。同时提供了中小企业声明函、残疾人福利性单位声明函和监狱企业证明文件的，不重复享受价格优惠。</w:t>
      </w:r>
    </w:p>
    <w:p>
      <w:pPr>
        <w:pStyle w:val="8"/>
        <w:spacing w:line="360" w:lineRule="auto"/>
        <w:ind w:firstLine="480"/>
      </w:pPr>
      <w:r>
        <w:rPr>
          <w:rFonts w:hint="eastAsia"/>
        </w:rPr>
        <w:t>4、如虚假提供以上声明函或证明文件的，一经查实，将承担提供虚假证明材料谋取中标相应的法律责任。装订但未填写本项内容按未提供处理。</w:t>
      </w:r>
    </w:p>
    <w:p>
      <w:pPr>
        <w:pStyle w:val="8"/>
        <w:spacing w:line="360" w:lineRule="auto"/>
        <w:rPr>
          <w:sz w:val="23"/>
        </w:rPr>
      </w:pPr>
      <w:r>
        <w:rPr>
          <w:rFonts w:hint="eastAsia"/>
        </w:rPr>
        <w:br w:type="page"/>
      </w:r>
    </w:p>
    <w:p>
      <w:pPr>
        <w:spacing w:line="360" w:lineRule="auto"/>
        <w:rPr>
          <w:sz w:val="23"/>
        </w:rPr>
      </w:pPr>
    </w:p>
    <w:p>
      <w:pPr>
        <w:pStyle w:val="8"/>
        <w:spacing w:line="360" w:lineRule="auto"/>
      </w:pPr>
    </w:p>
    <w:p>
      <w:pPr>
        <w:spacing w:before="88" w:line="360" w:lineRule="auto"/>
        <w:ind w:left="1020"/>
        <w:rPr>
          <w:b/>
          <w:sz w:val="24"/>
        </w:rPr>
      </w:pPr>
      <w:bookmarkStart w:id="140" w:name="10、残疾人福利性单位声明函"/>
      <w:bookmarkEnd w:id="140"/>
      <w:r>
        <w:rPr>
          <w:rFonts w:hint="eastAsia" w:ascii="Cambria"/>
          <w:b/>
          <w:sz w:val="24"/>
          <w:lang w:val="en-US"/>
        </w:rPr>
        <w:t>9</w:t>
      </w:r>
      <w:r>
        <w:rPr>
          <w:b/>
          <w:sz w:val="24"/>
        </w:rPr>
        <w:t>、残疾人福利性单位声明函</w:t>
      </w:r>
    </w:p>
    <w:p>
      <w:pPr>
        <w:pStyle w:val="8"/>
        <w:spacing w:line="360" w:lineRule="auto"/>
        <w:rPr>
          <w:b/>
          <w:sz w:val="28"/>
        </w:rPr>
      </w:pPr>
    </w:p>
    <w:p>
      <w:pPr>
        <w:pStyle w:val="8"/>
        <w:spacing w:before="8" w:line="360" w:lineRule="auto"/>
        <w:rPr>
          <w:b/>
          <w:sz w:val="26"/>
        </w:rPr>
      </w:pPr>
    </w:p>
    <w:p>
      <w:pPr>
        <w:pStyle w:val="8"/>
        <w:tabs>
          <w:tab w:val="left" w:pos="3682"/>
          <w:tab w:val="left" w:pos="5129"/>
        </w:tabs>
        <w:spacing w:before="1" w:line="360" w:lineRule="auto"/>
        <w:ind w:left="540" w:right="538" w:firstLine="480"/>
        <w:jc w:val="both"/>
      </w:pPr>
      <w:r>
        <w:t>本单位郑重声明，根据《财政部民政部中国残疾人联合会关于促进残疾人就业政府采购政策的通知》（财库</w:t>
      </w:r>
      <w:r>
        <w:rPr>
          <w:spacing w:val="-3"/>
        </w:rPr>
        <w:t>〔</w:t>
      </w:r>
      <w:r>
        <w:t>2017〕141号）的规定，本单位为符合条件的残疾人福</w:t>
      </w:r>
      <w:r>
        <w:rPr>
          <w:spacing w:val="-13"/>
        </w:rPr>
        <w:t>利</w:t>
      </w:r>
      <w:r>
        <w:t>性单位，且本单位参加</w:t>
      </w:r>
      <w:r>
        <w:rPr>
          <w:u w:val="single"/>
        </w:rPr>
        <w:tab/>
      </w:r>
      <w:r>
        <w:t>单位的</w:t>
      </w:r>
      <w:r>
        <w:rPr>
          <w:u w:val="single"/>
        </w:rPr>
        <w:tab/>
      </w:r>
      <w:r>
        <w:t>项目采购活动提供</w:t>
      </w:r>
      <w:r>
        <w:rPr>
          <w:rFonts w:hint="eastAsia"/>
        </w:rPr>
        <w:t>服务</w:t>
      </w:r>
      <w:r>
        <w:rPr>
          <w:spacing w:val="-19"/>
        </w:rPr>
        <w:t>，</w:t>
      </w:r>
      <w:r>
        <w:t>或者提供其他残疾人福利性单位制造的货</w:t>
      </w:r>
      <w:r>
        <w:rPr>
          <w:spacing w:val="-20"/>
        </w:rPr>
        <w:t>物</w:t>
      </w:r>
      <w:r>
        <w:t>（不包括使用</w:t>
      </w:r>
      <w:r>
        <w:rPr>
          <w:spacing w:val="-15"/>
        </w:rPr>
        <w:t>非</w:t>
      </w:r>
      <w:r>
        <w:t>残疾人福利性单位注册商标的货物）。</w:t>
      </w:r>
    </w:p>
    <w:p>
      <w:pPr>
        <w:pStyle w:val="8"/>
        <w:spacing w:before="3" w:line="360" w:lineRule="auto"/>
        <w:ind w:left="1020"/>
      </w:pPr>
      <w:r>
        <w:t>本单位对上述声明的真实性负责。如有虚假，将依法承担相应责任。</w:t>
      </w:r>
    </w:p>
    <w:p>
      <w:pPr>
        <w:pStyle w:val="8"/>
        <w:spacing w:line="360" w:lineRule="auto"/>
      </w:pPr>
    </w:p>
    <w:p>
      <w:pPr>
        <w:pStyle w:val="8"/>
        <w:spacing w:line="360" w:lineRule="auto"/>
      </w:pPr>
    </w:p>
    <w:p>
      <w:pPr>
        <w:pStyle w:val="8"/>
        <w:spacing w:line="360" w:lineRule="auto"/>
      </w:pPr>
    </w:p>
    <w:p>
      <w:pPr>
        <w:pStyle w:val="8"/>
        <w:spacing w:before="8" w:line="360" w:lineRule="auto"/>
        <w:rPr>
          <w:sz w:val="33"/>
        </w:rPr>
      </w:pPr>
    </w:p>
    <w:p>
      <w:pPr>
        <w:pStyle w:val="8"/>
        <w:tabs>
          <w:tab w:val="left" w:pos="5160"/>
          <w:tab w:val="left" w:pos="5640"/>
        </w:tabs>
        <w:spacing w:line="360" w:lineRule="auto"/>
        <w:ind w:left="1020" w:right="3423"/>
      </w:pPr>
      <w:r>
        <w:t>供应商名称：</w:t>
      </w:r>
      <w:r>
        <w:rPr>
          <w:u w:val="single"/>
        </w:rPr>
        <w:tab/>
      </w:r>
      <w:r>
        <w:rPr>
          <w:u w:val="single"/>
        </w:rPr>
        <w:tab/>
      </w:r>
      <w:r>
        <w:t>(加盖公章</w:t>
      </w:r>
      <w:r>
        <w:rPr>
          <w:spacing w:val="-17"/>
        </w:rPr>
        <w:t xml:space="preserve">) </w:t>
      </w:r>
      <w:r>
        <w:t>法定代表人或代理人：</w:t>
      </w:r>
      <w:r>
        <w:rPr>
          <w:u w:val="single"/>
        </w:rPr>
        <w:tab/>
      </w:r>
      <w:r>
        <w:t>（签字）</w:t>
      </w:r>
    </w:p>
    <w:p>
      <w:pPr>
        <w:pStyle w:val="8"/>
        <w:spacing w:line="360" w:lineRule="auto"/>
        <w:ind w:left="1020"/>
      </w:pPr>
      <w:r>
        <w:t>日期：</w:t>
      </w:r>
      <w:r>
        <w:rPr>
          <w:rFonts w:hint="eastAsia"/>
        </w:rPr>
        <w:t>二〇二〇</w:t>
      </w:r>
      <w:r>
        <w:t>年月日</w:t>
      </w:r>
    </w:p>
    <w:p>
      <w:pPr>
        <w:pStyle w:val="8"/>
        <w:spacing w:line="360" w:lineRule="auto"/>
        <w:rPr>
          <w:sz w:val="26"/>
        </w:rPr>
      </w:pPr>
    </w:p>
    <w:p>
      <w:pPr>
        <w:pStyle w:val="8"/>
        <w:spacing w:line="360" w:lineRule="auto"/>
        <w:rPr>
          <w:sz w:val="26"/>
        </w:rPr>
      </w:pPr>
    </w:p>
    <w:p>
      <w:pPr>
        <w:pStyle w:val="8"/>
        <w:spacing w:line="360" w:lineRule="auto"/>
        <w:rPr>
          <w:sz w:val="26"/>
        </w:rPr>
      </w:pPr>
    </w:p>
    <w:p>
      <w:pPr>
        <w:pStyle w:val="8"/>
        <w:spacing w:line="360" w:lineRule="auto"/>
        <w:rPr>
          <w:sz w:val="26"/>
        </w:rPr>
      </w:pPr>
    </w:p>
    <w:p>
      <w:pPr>
        <w:pStyle w:val="8"/>
        <w:spacing w:before="184" w:line="360" w:lineRule="auto"/>
        <w:ind w:left="1020"/>
      </w:pPr>
      <w:r>
        <w:t>说明：</w:t>
      </w:r>
    </w:p>
    <w:p>
      <w:pPr>
        <w:pStyle w:val="8"/>
        <w:spacing w:before="11" w:line="360" w:lineRule="auto"/>
        <w:rPr>
          <w:sz w:val="21"/>
        </w:rPr>
      </w:pPr>
    </w:p>
    <w:p>
      <w:pPr>
        <w:pStyle w:val="8"/>
        <w:spacing w:line="360" w:lineRule="auto"/>
        <w:ind w:left="1020"/>
      </w:pPr>
      <w:r>
        <w:t>1、本项内容仅限残疾人福利性单位提供。</w:t>
      </w:r>
    </w:p>
    <w:p>
      <w:pPr>
        <w:pStyle w:val="8"/>
        <w:spacing w:before="12" w:line="360" w:lineRule="auto"/>
        <w:rPr>
          <w:sz w:val="21"/>
        </w:rPr>
      </w:pPr>
    </w:p>
    <w:p>
      <w:pPr>
        <w:pStyle w:val="8"/>
        <w:spacing w:line="360" w:lineRule="auto"/>
        <w:ind w:left="1020"/>
      </w:pPr>
      <w:r>
        <w:t>2、装订但未填写本项内容按未提供处理。</w:t>
      </w:r>
    </w:p>
    <w:p>
      <w:pPr>
        <w:spacing w:line="360" w:lineRule="auto"/>
        <w:sectPr>
          <w:footerReference r:id="rId11" w:type="default"/>
          <w:pgSz w:w="11910" w:h="16840"/>
          <w:pgMar w:top="1340" w:right="820" w:bottom="1220" w:left="820" w:header="758" w:footer="1038" w:gutter="0"/>
          <w:cols w:space="720" w:num="1"/>
        </w:sectPr>
      </w:pPr>
    </w:p>
    <w:p>
      <w:pPr>
        <w:pStyle w:val="8"/>
        <w:spacing w:line="360" w:lineRule="auto"/>
        <w:rPr>
          <w:sz w:val="20"/>
        </w:rPr>
      </w:pPr>
    </w:p>
    <w:p>
      <w:pPr>
        <w:pStyle w:val="8"/>
        <w:spacing w:line="360" w:lineRule="auto"/>
        <w:rPr>
          <w:sz w:val="20"/>
        </w:rPr>
      </w:pPr>
    </w:p>
    <w:p>
      <w:pPr>
        <w:spacing w:before="88" w:line="360" w:lineRule="auto"/>
        <w:ind w:left="1020"/>
        <w:rPr>
          <w:b/>
          <w:sz w:val="24"/>
        </w:rPr>
      </w:pPr>
      <w:r>
        <w:rPr>
          <w:rFonts w:ascii="Cambria" w:eastAsia="Cambria"/>
          <w:b/>
          <w:sz w:val="24"/>
        </w:rPr>
        <w:t>1</w:t>
      </w:r>
      <w:r>
        <w:rPr>
          <w:rFonts w:hint="eastAsia" w:ascii="Cambria"/>
          <w:b/>
          <w:sz w:val="24"/>
          <w:lang w:val="en-US"/>
        </w:rPr>
        <w:t>0</w:t>
      </w:r>
      <w:r>
        <w:rPr>
          <w:b/>
          <w:sz w:val="24"/>
        </w:rPr>
        <w:t>、供应商认为应当提供的其他材料</w:t>
      </w:r>
    </w:p>
    <w:p>
      <w:pPr>
        <w:pStyle w:val="8"/>
        <w:spacing w:line="360" w:lineRule="auto"/>
        <w:rPr>
          <w:b/>
          <w:sz w:val="28"/>
        </w:rPr>
      </w:pPr>
    </w:p>
    <w:p>
      <w:pPr>
        <w:pStyle w:val="8"/>
        <w:spacing w:before="239" w:line="360" w:lineRule="auto"/>
        <w:ind w:left="1740"/>
        <w:sectPr>
          <w:pgSz w:w="11910" w:h="16840"/>
          <w:pgMar w:top="1340" w:right="820" w:bottom="1220" w:left="820" w:header="758" w:footer="1038" w:gutter="0"/>
          <w:cols w:space="720" w:num="1"/>
        </w:sectPr>
      </w:pPr>
      <w:r>
        <w:t>（格式自拟）</w:t>
      </w:r>
    </w:p>
    <w:p>
      <w:pPr>
        <w:pStyle w:val="8"/>
        <w:spacing w:line="360" w:lineRule="auto"/>
        <w:rPr>
          <w:sz w:val="20"/>
        </w:rPr>
      </w:pPr>
    </w:p>
    <w:p>
      <w:pPr>
        <w:pStyle w:val="8"/>
        <w:spacing w:before="9" w:line="360" w:lineRule="auto"/>
        <w:rPr>
          <w:sz w:val="22"/>
        </w:rPr>
      </w:pPr>
    </w:p>
    <w:p>
      <w:pPr>
        <w:spacing w:before="58" w:line="360" w:lineRule="auto"/>
        <w:ind w:left="1140"/>
        <w:rPr>
          <w:b/>
          <w:sz w:val="30"/>
        </w:rPr>
      </w:pPr>
      <w:r>
        <w:rPr>
          <w:b/>
          <w:sz w:val="30"/>
        </w:rPr>
        <w:t>三、报价表格式</w:t>
      </w:r>
    </w:p>
    <w:p>
      <w:pPr>
        <w:pStyle w:val="8"/>
        <w:spacing w:before="5" w:line="360" w:lineRule="auto"/>
        <w:rPr>
          <w:b/>
          <w:sz w:val="22"/>
        </w:rPr>
      </w:pPr>
    </w:p>
    <w:p>
      <w:pPr>
        <w:spacing w:line="360" w:lineRule="auto"/>
        <w:ind w:left="1020"/>
        <w:rPr>
          <w:b/>
          <w:sz w:val="24"/>
        </w:rPr>
      </w:pPr>
      <w:bookmarkStart w:id="141" w:name="1、报价单封面"/>
      <w:bookmarkEnd w:id="141"/>
      <w:r>
        <w:rPr>
          <w:b/>
          <w:sz w:val="24"/>
        </w:rPr>
        <w:t>1、报价单封面</w:t>
      </w:r>
    </w:p>
    <w:p>
      <w:pPr>
        <w:pStyle w:val="8"/>
        <w:spacing w:line="360" w:lineRule="auto"/>
        <w:rPr>
          <w:b/>
          <w:sz w:val="20"/>
        </w:rPr>
      </w:pPr>
    </w:p>
    <w:p>
      <w:pPr>
        <w:pStyle w:val="8"/>
        <w:spacing w:before="4" w:line="360" w:lineRule="auto"/>
        <w:rPr>
          <w:b/>
          <w:sz w:val="14"/>
        </w:rPr>
      </w:pPr>
      <w:r>
        <w:pict>
          <v:shape id="_x0000_s1045" o:spid="_x0000_s1045" o:spt="202" type="#_x0000_t202" style="position:absolute;left:0pt;margin-left:62.65pt;margin-top:11.35pt;height:469.4pt;width:476pt;mso-position-horizontal-relative:page;mso-wrap-distance-bottom:0pt;mso-wrap-distance-top:0pt;z-index:-251645952;mso-width-relative:page;mso-height-relative:page;" filled="f" coordsize="21600,21600">
            <v:path/>
            <v:fill on="f" focussize="0,0"/>
            <v:stroke weight="0.48pt" linestyle="thinThin"/>
            <v:imagedata o:title=""/>
            <o:lock v:ext="edit"/>
            <v:textbox inset="0mm,0mm,0mm,0mm">
              <w:txbxContent>
                <w:p>
                  <w:pPr>
                    <w:pStyle w:val="8"/>
                    <w:spacing w:before="138"/>
                    <w:ind w:left="102"/>
                  </w:pPr>
                  <w:r>
                    <w:t>收 件 人：四川知行招标代理有限公司</w:t>
                  </w:r>
                </w:p>
                <w:p>
                  <w:pPr>
                    <w:pStyle w:val="8"/>
                    <w:spacing w:before="153" w:line="360" w:lineRule="auto"/>
                    <w:ind w:left="102" w:right="34"/>
                  </w:pPr>
                  <w:r>
                    <w:t>项目名称：</w:t>
                  </w:r>
                  <w:r>
                    <w:rPr>
                      <w:rFonts w:hint="eastAsia"/>
                    </w:rPr>
                    <w:t>四川省内江医科学校 LED显示屏采购项目</w:t>
                  </w:r>
                </w:p>
                <w:p>
                  <w:pPr>
                    <w:pStyle w:val="8"/>
                    <w:spacing w:line="304" w:lineRule="exact"/>
                    <w:ind w:left="102"/>
                    <w:rPr>
                      <w:rFonts w:hint="eastAsia" w:eastAsia="宋体"/>
                      <w:lang w:eastAsia="zh-CN"/>
                    </w:rPr>
                  </w:pPr>
                  <w:r>
                    <w:t>项目编号：</w:t>
                  </w:r>
                  <w:r>
                    <w:rPr>
                      <w:rFonts w:hint="eastAsia"/>
                      <w:lang w:eastAsia="zh-CN"/>
                    </w:rPr>
                    <w:t>SCZXFZC-202012-30-2</w:t>
                  </w:r>
                </w:p>
                <w:p>
                  <w:pPr>
                    <w:pStyle w:val="8"/>
                    <w:rPr>
                      <w:b/>
                    </w:rPr>
                  </w:pPr>
                </w:p>
                <w:p>
                  <w:pPr>
                    <w:pStyle w:val="8"/>
                    <w:rPr>
                      <w:b/>
                    </w:rPr>
                  </w:pPr>
                </w:p>
                <w:p>
                  <w:pPr>
                    <w:pStyle w:val="8"/>
                    <w:rPr>
                      <w:b/>
                    </w:rPr>
                  </w:pPr>
                </w:p>
                <w:p>
                  <w:pPr>
                    <w:pStyle w:val="8"/>
                    <w:rPr>
                      <w:b/>
                    </w:rPr>
                  </w:pPr>
                </w:p>
                <w:p>
                  <w:pPr>
                    <w:pStyle w:val="8"/>
                    <w:rPr>
                      <w:b/>
                    </w:rPr>
                  </w:pPr>
                </w:p>
                <w:p>
                  <w:pPr>
                    <w:pStyle w:val="8"/>
                    <w:rPr>
                      <w:b/>
                    </w:rPr>
                  </w:pPr>
                </w:p>
                <w:p>
                  <w:pPr>
                    <w:pStyle w:val="8"/>
                    <w:spacing w:before="9"/>
                    <w:rPr>
                      <w:b/>
                      <w:sz w:val="31"/>
                    </w:rPr>
                  </w:pPr>
                </w:p>
                <w:p>
                  <w:pPr>
                    <w:jc w:val="center"/>
                    <w:rPr>
                      <w:b/>
                      <w:sz w:val="72"/>
                    </w:rPr>
                  </w:pPr>
                  <w:r>
                    <w:rPr>
                      <w:b/>
                      <w:sz w:val="72"/>
                    </w:rPr>
                    <w:t>报价单</w:t>
                  </w:r>
                </w:p>
                <w:p>
                  <w:pPr>
                    <w:pStyle w:val="8"/>
                    <w:rPr>
                      <w:b/>
                      <w:sz w:val="72"/>
                    </w:rPr>
                  </w:pPr>
                </w:p>
                <w:p>
                  <w:pPr>
                    <w:pStyle w:val="8"/>
                    <w:spacing w:before="9"/>
                    <w:rPr>
                      <w:b/>
                      <w:sz w:val="51"/>
                    </w:rPr>
                  </w:pPr>
                </w:p>
                <w:p>
                  <w:pPr>
                    <w:pStyle w:val="8"/>
                    <w:tabs>
                      <w:tab w:val="left" w:pos="4677"/>
                    </w:tabs>
                    <w:ind w:left="478"/>
                    <w:jc w:val="center"/>
                  </w:pPr>
                  <w:r>
                    <w:t>供应商名称：</w:t>
                  </w:r>
                  <w:r>
                    <w:rPr>
                      <w:u w:val="single"/>
                    </w:rPr>
                    <w:tab/>
                  </w:r>
                  <w:r>
                    <w:t>（加盖公章）</w:t>
                  </w:r>
                </w:p>
              </w:txbxContent>
            </v:textbox>
            <w10:wrap type="topAndBottom"/>
          </v:shape>
        </w:pict>
      </w:r>
    </w:p>
    <w:p>
      <w:pPr>
        <w:pStyle w:val="8"/>
        <w:spacing w:before="109" w:line="360" w:lineRule="auto"/>
        <w:ind w:left="1020"/>
      </w:pPr>
      <w:r>
        <w:t>温馨提示：</w:t>
      </w:r>
    </w:p>
    <w:p>
      <w:pPr>
        <w:pStyle w:val="24"/>
        <w:numPr>
          <w:ilvl w:val="0"/>
          <w:numId w:val="30"/>
        </w:numPr>
        <w:tabs>
          <w:tab w:val="left" w:pos="1382"/>
        </w:tabs>
        <w:spacing w:before="154" w:line="360" w:lineRule="auto"/>
        <w:ind w:hanging="362"/>
        <w:rPr>
          <w:sz w:val="24"/>
        </w:rPr>
      </w:pPr>
      <w:r>
        <w:rPr>
          <w:sz w:val="24"/>
        </w:rPr>
        <w:t>报价单正本一份（包含首轮报价表、分项报价明细表）；</w:t>
      </w:r>
    </w:p>
    <w:p>
      <w:pPr>
        <w:pStyle w:val="24"/>
        <w:numPr>
          <w:ilvl w:val="0"/>
          <w:numId w:val="30"/>
        </w:numPr>
        <w:tabs>
          <w:tab w:val="left" w:pos="1382"/>
        </w:tabs>
        <w:spacing w:before="150" w:line="360" w:lineRule="auto"/>
        <w:ind w:hanging="362"/>
        <w:rPr>
          <w:sz w:val="24"/>
        </w:rPr>
      </w:pPr>
      <w:r>
        <w:rPr>
          <w:sz w:val="24"/>
        </w:rPr>
        <w:t>报价单应按磋商文件要求递交；</w:t>
      </w:r>
    </w:p>
    <w:p>
      <w:pPr>
        <w:pStyle w:val="24"/>
        <w:numPr>
          <w:ilvl w:val="0"/>
          <w:numId w:val="30"/>
        </w:numPr>
        <w:tabs>
          <w:tab w:val="left" w:pos="1382"/>
        </w:tabs>
        <w:spacing w:before="154" w:line="360" w:lineRule="auto"/>
        <w:ind w:hanging="362"/>
        <w:rPr>
          <w:sz w:val="24"/>
        </w:rPr>
      </w:pPr>
      <w:r>
        <w:rPr>
          <w:sz w:val="24"/>
        </w:rPr>
        <w:t>签字、盖章应符合磋商文件要求。</w:t>
      </w:r>
    </w:p>
    <w:p>
      <w:pPr>
        <w:spacing w:line="360" w:lineRule="auto"/>
        <w:rPr>
          <w:sz w:val="24"/>
        </w:rPr>
        <w:sectPr>
          <w:pgSz w:w="11910" w:h="16840"/>
          <w:pgMar w:top="1340" w:right="820" w:bottom="1220" w:left="820" w:header="758" w:footer="1038" w:gutter="0"/>
          <w:cols w:space="720" w:num="1"/>
        </w:sectPr>
      </w:pPr>
    </w:p>
    <w:p>
      <w:pPr>
        <w:pStyle w:val="8"/>
        <w:spacing w:before="8" w:line="360" w:lineRule="auto"/>
        <w:rPr>
          <w:sz w:val="20"/>
        </w:rPr>
      </w:pPr>
    </w:p>
    <w:p>
      <w:pPr>
        <w:spacing w:before="88" w:line="360" w:lineRule="auto"/>
        <w:ind w:left="1020"/>
        <w:rPr>
          <w:b/>
          <w:sz w:val="24"/>
        </w:rPr>
      </w:pPr>
      <w:bookmarkStart w:id="142" w:name="2、报价表"/>
      <w:bookmarkEnd w:id="142"/>
      <w:r>
        <w:rPr>
          <w:rFonts w:ascii="Cambria" w:eastAsia="Cambria"/>
          <w:b/>
          <w:sz w:val="24"/>
        </w:rPr>
        <w:t>2</w:t>
      </w:r>
      <w:r>
        <w:rPr>
          <w:b/>
          <w:sz w:val="24"/>
        </w:rPr>
        <w:t>、报价表</w:t>
      </w:r>
    </w:p>
    <w:p>
      <w:pPr>
        <w:pStyle w:val="8"/>
        <w:spacing w:line="360" w:lineRule="auto"/>
        <w:rPr>
          <w:b/>
          <w:sz w:val="20"/>
        </w:rPr>
      </w:pPr>
    </w:p>
    <w:p>
      <w:pPr>
        <w:pStyle w:val="8"/>
        <w:spacing w:before="10" w:line="360" w:lineRule="auto"/>
        <w:rPr>
          <w:b/>
          <w:sz w:val="17"/>
        </w:rPr>
      </w:pPr>
    </w:p>
    <w:tbl>
      <w:tblPr>
        <w:tblStyle w:val="18"/>
        <w:tblW w:w="0" w:type="auto"/>
        <w:tblInd w:w="445"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1730"/>
        <w:gridCol w:w="6647"/>
        <w:gridCol w:w="1043"/>
      </w:tblGrid>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PrEx>
        <w:trPr>
          <w:trHeight w:val="482" w:hRule="atLeast"/>
        </w:trPr>
        <w:tc>
          <w:tcPr>
            <w:tcW w:w="9420" w:type="dxa"/>
            <w:gridSpan w:val="3"/>
            <w:tcBorders>
              <w:bottom w:val="single" w:color="000000" w:sz="4" w:space="0"/>
            </w:tcBorders>
          </w:tcPr>
          <w:p>
            <w:pPr>
              <w:pStyle w:val="25"/>
              <w:tabs>
                <w:tab w:val="left" w:pos="1221"/>
              </w:tabs>
              <w:spacing w:before="78" w:line="360" w:lineRule="auto"/>
              <w:ind w:left="16"/>
              <w:jc w:val="center"/>
              <w:rPr>
                <w:b/>
                <w:sz w:val="30"/>
              </w:rPr>
            </w:pPr>
            <w:r>
              <w:rPr>
                <w:rFonts w:ascii="Times New Roman" w:eastAsia="Times New Roman"/>
                <w:b/>
                <w:sz w:val="30"/>
                <w:u w:val="single"/>
              </w:rPr>
              <w:tab/>
            </w:r>
            <w:r>
              <w:rPr>
                <w:b/>
                <w:spacing w:val="-1"/>
                <w:sz w:val="30"/>
              </w:rPr>
              <w:t>轮 报价表</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919" w:hRule="atLeast"/>
        </w:trPr>
        <w:tc>
          <w:tcPr>
            <w:tcW w:w="1730" w:type="dxa"/>
            <w:tcBorders>
              <w:top w:val="single" w:color="000000" w:sz="4" w:space="0"/>
              <w:bottom w:val="single" w:color="000000" w:sz="6" w:space="0"/>
              <w:right w:val="single" w:color="000000" w:sz="6" w:space="0"/>
            </w:tcBorders>
          </w:tcPr>
          <w:p>
            <w:pPr>
              <w:pStyle w:val="25"/>
              <w:spacing w:line="360" w:lineRule="auto"/>
              <w:rPr>
                <w:b/>
                <w:sz w:val="28"/>
              </w:rPr>
            </w:pPr>
          </w:p>
          <w:p>
            <w:pPr>
              <w:pStyle w:val="25"/>
              <w:spacing w:line="360" w:lineRule="auto"/>
              <w:ind w:left="368"/>
              <w:rPr>
                <w:sz w:val="24"/>
              </w:rPr>
            </w:pPr>
            <w:r>
              <w:rPr>
                <w:sz w:val="24"/>
              </w:rPr>
              <w:t>项目名称</w:t>
            </w:r>
          </w:p>
        </w:tc>
        <w:tc>
          <w:tcPr>
            <w:tcW w:w="6647" w:type="dxa"/>
            <w:tcBorders>
              <w:top w:val="single" w:color="000000" w:sz="4" w:space="0"/>
              <w:left w:val="single" w:color="000000" w:sz="6" w:space="0"/>
              <w:bottom w:val="single" w:color="000000" w:sz="6" w:space="0"/>
              <w:right w:val="single" w:color="000000" w:sz="4" w:space="0"/>
            </w:tcBorders>
          </w:tcPr>
          <w:p>
            <w:pPr>
              <w:pStyle w:val="8"/>
              <w:spacing w:before="153" w:line="360" w:lineRule="auto"/>
              <w:ind w:left="102" w:right="34"/>
              <w:rPr>
                <w:color w:val="FF0000"/>
              </w:rPr>
            </w:pPr>
            <w:r>
              <w:rPr>
                <w:rFonts w:hint="eastAsia"/>
              </w:rPr>
              <w:t>四川省内江医科学校 LED显示屏采购项目</w:t>
            </w:r>
          </w:p>
        </w:tc>
        <w:tc>
          <w:tcPr>
            <w:tcW w:w="1043" w:type="dxa"/>
            <w:tcBorders>
              <w:top w:val="single" w:color="000000" w:sz="4" w:space="0"/>
              <w:left w:val="single" w:color="000000" w:sz="4" w:space="0"/>
              <w:bottom w:val="single" w:color="000000" w:sz="6" w:space="0"/>
            </w:tcBorders>
          </w:tcPr>
          <w:p>
            <w:pPr>
              <w:pStyle w:val="25"/>
              <w:spacing w:line="360" w:lineRule="auto"/>
              <w:rPr>
                <w:b/>
                <w:sz w:val="28"/>
              </w:rPr>
            </w:pPr>
          </w:p>
          <w:p>
            <w:pPr>
              <w:pStyle w:val="25"/>
              <w:spacing w:line="360" w:lineRule="auto"/>
              <w:ind w:left="282"/>
              <w:rPr>
                <w:sz w:val="24"/>
              </w:rPr>
            </w:pPr>
            <w:r>
              <w:rPr>
                <w:sz w:val="24"/>
              </w:rPr>
              <w:t>备注</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442" w:hRule="atLeast"/>
        </w:trPr>
        <w:tc>
          <w:tcPr>
            <w:tcW w:w="1730" w:type="dxa"/>
            <w:tcBorders>
              <w:top w:val="single" w:color="000000" w:sz="6" w:space="0"/>
              <w:bottom w:val="single" w:color="000000" w:sz="4" w:space="0"/>
              <w:right w:val="single" w:color="000000" w:sz="6" w:space="0"/>
            </w:tcBorders>
          </w:tcPr>
          <w:p>
            <w:pPr>
              <w:pStyle w:val="25"/>
              <w:spacing w:before="127" w:line="360" w:lineRule="auto"/>
              <w:ind w:left="368"/>
              <w:rPr>
                <w:sz w:val="24"/>
              </w:rPr>
            </w:pPr>
            <w:r>
              <w:rPr>
                <w:sz w:val="24"/>
              </w:rPr>
              <w:t>采购编号</w:t>
            </w:r>
          </w:p>
        </w:tc>
        <w:tc>
          <w:tcPr>
            <w:tcW w:w="6647" w:type="dxa"/>
            <w:tcBorders>
              <w:top w:val="single" w:color="000000" w:sz="6" w:space="0"/>
              <w:left w:val="single" w:color="000000" w:sz="6" w:space="0"/>
              <w:bottom w:val="single" w:color="000000" w:sz="4" w:space="0"/>
              <w:right w:val="single" w:color="000000" w:sz="4" w:space="0"/>
            </w:tcBorders>
          </w:tcPr>
          <w:p>
            <w:pPr>
              <w:pStyle w:val="25"/>
              <w:spacing w:before="127" w:line="360" w:lineRule="auto"/>
              <w:ind w:left="61" w:right="52"/>
              <w:jc w:val="center"/>
              <w:rPr>
                <w:rFonts w:hint="eastAsia" w:eastAsia="宋体"/>
                <w:sz w:val="24"/>
                <w:lang w:eastAsia="zh-CN"/>
              </w:rPr>
            </w:pPr>
            <w:r>
              <w:rPr>
                <w:rFonts w:hint="eastAsia"/>
                <w:sz w:val="24"/>
                <w:lang w:eastAsia="zh-CN"/>
              </w:rPr>
              <w:t>SCZXFZC-202012-30-2</w:t>
            </w:r>
          </w:p>
        </w:tc>
        <w:tc>
          <w:tcPr>
            <w:tcW w:w="1043" w:type="dxa"/>
            <w:vMerge w:val="restart"/>
            <w:tcBorders>
              <w:top w:val="single" w:color="000000" w:sz="6" w:space="0"/>
              <w:left w:val="single" w:color="000000" w:sz="4" w:space="0"/>
            </w:tcBorders>
          </w:tcPr>
          <w:p>
            <w:pPr>
              <w:pStyle w:val="25"/>
              <w:spacing w:line="360" w:lineRule="auto"/>
              <w:rPr>
                <w:rFonts w:ascii="Times New Roman"/>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3191" w:hRule="atLeast"/>
        </w:trPr>
        <w:tc>
          <w:tcPr>
            <w:tcW w:w="1730" w:type="dxa"/>
            <w:tcBorders>
              <w:top w:val="single" w:color="000000" w:sz="4" w:space="0"/>
              <w:right w:val="single" w:color="000000" w:sz="6" w:space="0"/>
            </w:tcBorders>
          </w:tcPr>
          <w:p>
            <w:pPr>
              <w:pStyle w:val="25"/>
              <w:spacing w:line="360" w:lineRule="auto"/>
              <w:rPr>
                <w:b/>
                <w:sz w:val="24"/>
              </w:rPr>
            </w:pPr>
          </w:p>
          <w:p>
            <w:pPr>
              <w:pStyle w:val="25"/>
              <w:spacing w:line="360" w:lineRule="auto"/>
              <w:rPr>
                <w:b/>
                <w:sz w:val="24"/>
              </w:rPr>
            </w:pPr>
          </w:p>
          <w:p>
            <w:pPr>
              <w:pStyle w:val="25"/>
              <w:spacing w:line="360" w:lineRule="auto"/>
              <w:rPr>
                <w:b/>
                <w:sz w:val="24"/>
              </w:rPr>
            </w:pPr>
          </w:p>
          <w:p>
            <w:pPr>
              <w:pStyle w:val="25"/>
              <w:spacing w:line="360" w:lineRule="auto"/>
              <w:rPr>
                <w:b/>
                <w:sz w:val="24"/>
              </w:rPr>
            </w:pPr>
          </w:p>
          <w:p>
            <w:pPr>
              <w:pStyle w:val="25"/>
              <w:spacing w:before="1" w:line="360" w:lineRule="auto"/>
              <w:rPr>
                <w:b/>
                <w:sz w:val="20"/>
              </w:rPr>
            </w:pPr>
          </w:p>
          <w:p>
            <w:pPr>
              <w:pStyle w:val="25"/>
              <w:spacing w:line="360" w:lineRule="auto"/>
              <w:ind w:left="368"/>
              <w:rPr>
                <w:sz w:val="24"/>
              </w:rPr>
            </w:pPr>
            <w:r>
              <w:rPr>
                <w:sz w:val="24"/>
              </w:rPr>
              <w:t>报价金额</w:t>
            </w:r>
          </w:p>
        </w:tc>
        <w:tc>
          <w:tcPr>
            <w:tcW w:w="6647" w:type="dxa"/>
            <w:tcBorders>
              <w:top w:val="single" w:color="000000" w:sz="4" w:space="0"/>
              <w:left w:val="single" w:color="000000" w:sz="6" w:space="0"/>
              <w:right w:val="single" w:color="000000" w:sz="4" w:space="0"/>
            </w:tcBorders>
          </w:tcPr>
          <w:p>
            <w:pPr>
              <w:pStyle w:val="25"/>
              <w:spacing w:line="360" w:lineRule="auto"/>
              <w:rPr>
                <w:b/>
                <w:sz w:val="26"/>
              </w:rPr>
            </w:pPr>
          </w:p>
          <w:p>
            <w:pPr>
              <w:pStyle w:val="25"/>
              <w:spacing w:line="360" w:lineRule="auto"/>
              <w:rPr>
                <w:b/>
                <w:sz w:val="26"/>
              </w:rPr>
            </w:pPr>
          </w:p>
          <w:p>
            <w:pPr>
              <w:pStyle w:val="25"/>
              <w:spacing w:line="360" w:lineRule="auto"/>
              <w:rPr>
                <w:b/>
                <w:sz w:val="26"/>
              </w:rPr>
            </w:pPr>
          </w:p>
          <w:p>
            <w:pPr>
              <w:pStyle w:val="25"/>
              <w:spacing w:before="1" w:line="360" w:lineRule="auto"/>
              <w:rPr>
                <w:b/>
                <w:sz w:val="20"/>
              </w:rPr>
            </w:pPr>
          </w:p>
          <w:p>
            <w:pPr>
              <w:pStyle w:val="25"/>
              <w:tabs>
                <w:tab w:val="left" w:pos="5028"/>
              </w:tabs>
              <w:spacing w:line="360" w:lineRule="auto"/>
              <w:ind w:left="108" w:right="884"/>
              <w:rPr>
                <w:rFonts w:ascii="Times New Roman" w:eastAsia="Times New Roman"/>
                <w:sz w:val="24"/>
              </w:rPr>
            </w:pPr>
            <w:r>
              <w:rPr>
                <w:sz w:val="24"/>
              </w:rPr>
              <w:t>小写:</w:t>
            </w:r>
            <w:r>
              <w:rPr>
                <w:sz w:val="24"/>
                <w:u w:val="single"/>
              </w:rPr>
              <w:tab/>
            </w:r>
            <w:r>
              <w:rPr>
                <w:sz w:val="24"/>
              </w:rPr>
              <w:t>（元</w:t>
            </w:r>
            <w:r>
              <w:rPr>
                <w:spacing w:val="-18"/>
                <w:sz w:val="24"/>
              </w:rPr>
              <w:t xml:space="preserve">） </w:t>
            </w:r>
            <w:r>
              <w:rPr>
                <w:spacing w:val="-1"/>
                <w:sz w:val="24"/>
              </w:rPr>
              <w:t>大</w:t>
            </w:r>
            <w:r>
              <w:rPr>
                <w:sz w:val="24"/>
              </w:rPr>
              <w:t>写:</w:t>
            </w:r>
            <w:r>
              <w:rPr>
                <w:rFonts w:ascii="Times New Roman" w:eastAsia="Times New Roman"/>
                <w:sz w:val="24"/>
                <w:u w:val="single"/>
              </w:rPr>
              <w:tab/>
            </w:r>
          </w:p>
        </w:tc>
        <w:tc>
          <w:tcPr>
            <w:tcW w:w="1043" w:type="dxa"/>
            <w:vMerge w:val="continue"/>
            <w:tcBorders>
              <w:top w:val="nil"/>
              <w:left w:val="single" w:color="000000" w:sz="4" w:space="0"/>
            </w:tcBorders>
          </w:tcPr>
          <w:p>
            <w:pPr>
              <w:spacing w:line="360" w:lineRule="auto"/>
              <w:rPr>
                <w:sz w:val="2"/>
                <w:szCs w:val="2"/>
              </w:rPr>
            </w:pPr>
          </w:p>
        </w:tc>
      </w:tr>
    </w:tbl>
    <w:p>
      <w:pPr>
        <w:pStyle w:val="8"/>
        <w:spacing w:before="2" w:line="360" w:lineRule="auto"/>
        <w:rPr>
          <w:b/>
          <w:sz w:val="6"/>
        </w:rPr>
      </w:pPr>
    </w:p>
    <w:p>
      <w:pPr>
        <w:pStyle w:val="8"/>
        <w:spacing w:before="66" w:line="360" w:lineRule="auto"/>
        <w:ind w:left="540" w:right="478" w:firstLine="480"/>
        <w:jc w:val="both"/>
      </w:pPr>
      <w:r>
        <w:rPr>
          <w:spacing w:val="-4"/>
        </w:rPr>
        <w:t>说明：</w:t>
      </w:r>
      <w:r>
        <w:rPr>
          <w:spacing w:val="-10"/>
        </w:rPr>
        <w:t>1</w:t>
      </w:r>
      <w:r>
        <w:rPr>
          <w:spacing w:val="-7"/>
        </w:rPr>
        <w:t>、</w:t>
      </w:r>
      <w:r>
        <w:rPr>
          <w:spacing w:val="-9"/>
        </w:rPr>
        <w:t>服务费用由供应商自行报价，此费用是所确定的招标范围内的全部工作内容的</w:t>
      </w:r>
      <w:r>
        <w:t>价格体现，除非合同另有规定，其价格已经包括了实施服务所发生的全部费用，包括但不限于人工费、物料费、管理费、维护费、利润、税金等本项目服务所包含的所有责任和风险等。</w:t>
      </w:r>
    </w:p>
    <w:p>
      <w:pPr>
        <w:pStyle w:val="8"/>
        <w:spacing w:before="66" w:line="360" w:lineRule="auto"/>
        <w:ind w:left="540" w:right="538" w:firstLine="480"/>
        <w:jc w:val="both"/>
      </w:pPr>
    </w:p>
    <w:p>
      <w:pPr>
        <w:pStyle w:val="8"/>
        <w:spacing w:line="360" w:lineRule="auto"/>
        <w:ind w:left="1740"/>
      </w:pPr>
      <w:r>
        <w:t>2、本表格式自行复制 2-3 份，用于多轮报价。</w:t>
      </w:r>
    </w:p>
    <w:p>
      <w:pPr>
        <w:pStyle w:val="8"/>
        <w:spacing w:line="360" w:lineRule="auto"/>
      </w:pPr>
    </w:p>
    <w:p>
      <w:pPr>
        <w:pStyle w:val="8"/>
        <w:spacing w:line="360" w:lineRule="auto"/>
      </w:pPr>
    </w:p>
    <w:p>
      <w:pPr>
        <w:pStyle w:val="8"/>
        <w:spacing w:line="360" w:lineRule="auto"/>
      </w:pPr>
    </w:p>
    <w:p>
      <w:pPr>
        <w:pStyle w:val="8"/>
        <w:spacing w:line="360" w:lineRule="auto"/>
      </w:pPr>
    </w:p>
    <w:p>
      <w:pPr>
        <w:pStyle w:val="8"/>
        <w:spacing w:before="6" w:line="360" w:lineRule="auto"/>
        <w:rPr>
          <w:sz w:val="23"/>
        </w:rPr>
      </w:pPr>
    </w:p>
    <w:p>
      <w:pPr>
        <w:pStyle w:val="8"/>
        <w:tabs>
          <w:tab w:val="left" w:pos="5160"/>
          <w:tab w:val="left" w:pos="5280"/>
          <w:tab w:val="left" w:pos="6659"/>
        </w:tabs>
        <w:spacing w:line="360" w:lineRule="auto"/>
        <w:ind w:left="1020" w:right="3604"/>
      </w:pPr>
      <w:r>
        <w:t>供应商名称：</w:t>
      </w:r>
      <w:r>
        <w:rPr>
          <w:u w:val="single"/>
        </w:rPr>
        <w:tab/>
      </w:r>
      <w:r>
        <w:rPr>
          <w:u w:val="single"/>
        </w:rPr>
        <w:tab/>
      </w:r>
      <w:r>
        <w:rPr>
          <w:spacing w:val="-1"/>
        </w:rPr>
        <w:t>（</w:t>
      </w:r>
      <w:r>
        <w:t>公章）</w:t>
      </w:r>
    </w:p>
    <w:p>
      <w:pPr>
        <w:pStyle w:val="8"/>
        <w:tabs>
          <w:tab w:val="left" w:pos="5160"/>
          <w:tab w:val="left" w:pos="5280"/>
          <w:tab w:val="left" w:pos="6659"/>
        </w:tabs>
        <w:spacing w:line="360" w:lineRule="auto"/>
        <w:ind w:left="1020" w:right="3604"/>
      </w:pPr>
      <w:r>
        <w:t>法定代表人或代理人：</w:t>
      </w:r>
      <w:r>
        <w:rPr>
          <w:u w:val="single"/>
        </w:rPr>
        <w:tab/>
      </w:r>
      <w:r>
        <w:t>（签字）</w:t>
      </w:r>
    </w:p>
    <w:p>
      <w:pPr>
        <w:pStyle w:val="8"/>
        <w:spacing w:line="360" w:lineRule="auto"/>
        <w:ind w:left="1020"/>
      </w:pPr>
      <w:r>
        <w:t>日期：</w:t>
      </w:r>
      <w:r>
        <w:rPr>
          <w:rFonts w:hint="eastAsia"/>
        </w:rPr>
        <w:t>二〇二〇</w:t>
      </w:r>
      <w:r>
        <w:t>年月日</w:t>
      </w:r>
    </w:p>
    <w:p>
      <w:pPr>
        <w:spacing w:line="360" w:lineRule="auto"/>
        <w:sectPr>
          <w:pgSz w:w="11910" w:h="16840"/>
          <w:pgMar w:top="1340" w:right="820" w:bottom="1220" w:left="820" w:header="758" w:footer="1038" w:gutter="0"/>
          <w:cols w:space="720" w:num="1"/>
        </w:sectPr>
      </w:pPr>
    </w:p>
    <w:p>
      <w:pPr>
        <w:pStyle w:val="8"/>
        <w:spacing w:before="8" w:line="360" w:lineRule="auto"/>
        <w:rPr>
          <w:sz w:val="20"/>
        </w:rPr>
      </w:pPr>
    </w:p>
    <w:p>
      <w:pPr>
        <w:spacing w:before="88" w:line="360" w:lineRule="auto"/>
        <w:ind w:left="1020"/>
        <w:rPr>
          <w:b/>
          <w:sz w:val="24"/>
        </w:rPr>
      </w:pPr>
      <w:bookmarkStart w:id="143" w:name="4、分项报价明细表"/>
      <w:bookmarkEnd w:id="143"/>
      <w:bookmarkStart w:id="144" w:name="3、最后报价表"/>
      <w:bookmarkEnd w:id="144"/>
      <w:r>
        <w:rPr>
          <w:rFonts w:ascii="Cambria" w:eastAsia="Cambria"/>
          <w:b/>
          <w:sz w:val="24"/>
        </w:rPr>
        <w:t>3</w:t>
      </w:r>
      <w:r>
        <w:rPr>
          <w:b/>
          <w:sz w:val="24"/>
        </w:rPr>
        <w:t>、最后报价表</w:t>
      </w:r>
    </w:p>
    <w:p>
      <w:pPr>
        <w:pStyle w:val="8"/>
        <w:spacing w:line="360" w:lineRule="auto"/>
        <w:rPr>
          <w:b/>
          <w:sz w:val="20"/>
        </w:rPr>
      </w:pPr>
    </w:p>
    <w:p>
      <w:pPr>
        <w:pStyle w:val="8"/>
        <w:spacing w:before="10" w:line="360" w:lineRule="auto"/>
        <w:rPr>
          <w:b/>
          <w:sz w:val="17"/>
        </w:rPr>
      </w:pPr>
    </w:p>
    <w:tbl>
      <w:tblPr>
        <w:tblStyle w:val="18"/>
        <w:tblW w:w="0" w:type="auto"/>
        <w:tblInd w:w="445"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1730"/>
        <w:gridCol w:w="6647"/>
        <w:gridCol w:w="1043"/>
      </w:tblGrid>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PrEx>
        <w:trPr>
          <w:trHeight w:val="482" w:hRule="atLeast"/>
        </w:trPr>
        <w:tc>
          <w:tcPr>
            <w:tcW w:w="9420" w:type="dxa"/>
            <w:gridSpan w:val="3"/>
            <w:tcBorders>
              <w:bottom w:val="single" w:color="000000" w:sz="4" w:space="0"/>
            </w:tcBorders>
          </w:tcPr>
          <w:p>
            <w:pPr>
              <w:pStyle w:val="25"/>
              <w:spacing w:before="78" w:line="360" w:lineRule="auto"/>
              <w:ind w:left="14"/>
              <w:jc w:val="center"/>
              <w:rPr>
                <w:b/>
                <w:sz w:val="30"/>
              </w:rPr>
            </w:pPr>
            <w:r>
              <w:rPr>
                <w:b/>
                <w:sz w:val="30"/>
              </w:rPr>
              <w:t>最后报价表</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919" w:hRule="atLeast"/>
        </w:trPr>
        <w:tc>
          <w:tcPr>
            <w:tcW w:w="1730" w:type="dxa"/>
            <w:tcBorders>
              <w:top w:val="single" w:color="000000" w:sz="4" w:space="0"/>
              <w:bottom w:val="single" w:color="000000" w:sz="6" w:space="0"/>
              <w:right w:val="single" w:color="000000" w:sz="6" w:space="0"/>
            </w:tcBorders>
          </w:tcPr>
          <w:p>
            <w:pPr>
              <w:pStyle w:val="25"/>
              <w:spacing w:line="360" w:lineRule="auto"/>
              <w:rPr>
                <w:b/>
                <w:sz w:val="28"/>
              </w:rPr>
            </w:pPr>
          </w:p>
          <w:p>
            <w:pPr>
              <w:pStyle w:val="25"/>
              <w:spacing w:line="360" w:lineRule="auto"/>
              <w:ind w:left="368"/>
              <w:rPr>
                <w:sz w:val="24"/>
              </w:rPr>
            </w:pPr>
            <w:r>
              <w:rPr>
                <w:sz w:val="24"/>
              </w:rPr>
              <w:t>项目名称</w:t>
            </w:r>
          </w:p>
        </w:tc>
        <w:tc>
          <w:tcPr>
            <w:tcW w:w="6647" w:type="dxa"/>
            <w:tcBorders>
              <w:top w:val="single" w:color="000000" w:sz="4" w:space="0"/>
              <w:left w:val="single" w:color="000000" w:sz="6" w:space="0"/>
              <w:bottom w:val="single" w:color="000000" w:sz="6" w:space="0"/>
              <w:right w:val="single" w:color="000000" w:sz="4" w:space="0"/>
            </w:tcBorders>
          </w:tcPr>
          <w:p>
            <w:pPr>
              <w:pStyle w:val="8"/>
              <w:spacing w:before="153" w:line="360" w:lineRule="auto"/>
              <w:ind w:left="102" w:right="34"/>
            </w:pPr>
            <w:r>
              <w:rPr>
                <w:rFonts w:hint="eastAsia"/>
              </w:rPr>
              <w:t>四川省内江医科学校 LED显示屏采购项目</w:t>
            </w:r>
          </w:p>
        </w:tc>
        <w:tc>
          <w:tcPr>
            <w:tcW w:w="1043" w:type="dxa"/>
            <w:tcBorders>
              <w:top w:val="single" w:color="000000" w:sz="4" w:space="0"/>
              <w:left w:val="single" w:color="000000" w:sz="4" w:space="0"/>
              <w:bottom w:val="single" w:color="000000" w:sz="6" w:space="0"/>
            </w:tcBorders>
          </w:tcPr>
          <w:p>
            <w:pPr>
              <w:pStyle w:val="25"/>
              <w:spacing w:line="360" w:lineRule="auto"/>
              <w:rPr>
                <w:b/>
                <w:sz w:val="28"/>
              </w:rPr>
            </w:pPr>
          </w:p>
          <w:p>
            <w:pPr>
              <w:pStyle w:val="25"/>
              <w:spacing w:line="360" w:lineRule="auto"/>
              <w:ind w:left="282"/>
              <w:rPr>
                <w:sz w:val="24"/>
              </w:rPr>
            </w:pPr>
            <w:r>
              <w:rPr>
                <w:sz w:val="24"/>
              </w:rPr>
              <w:t>备注</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442" w:hRule="atLeast"/>
        </w:trPr>
        <w:tc>
          <w:tcPr>
            <w:tcW w:w="1730" w:type="dxa"/>
            <w:tcBorders>
              <w:top w:val="single" w:color="000000" w:sz="6" w:space="0"/>
              <w:bottom w:val="single" w:color="000000" w:sz="4" w:space="0"/>
              <w:right w:val="single" w:color="000000" w:sz="6" w:space="0"/>
            </w:tcBorders>
          </w:tcPr>
          <w:p>
            <w:pPr>
              <w:pStyle w:val="25"/>
              <w:spacing w:before="127" w:line="360" w:lineRule="auto"/>
              <w:ind w:left="368"/>
              <w:rPr>
                <w:sz w:val="24"/>
              </w:rPr>
            </w:pPr>
            <w:r>
              <w:rPr>
                <w:sz w:val="24"/>
              </w:rPr>
              <w:t>采购编号</w:t>
            </w:r>
          </w:p>
        </w:tc>
        <w:tc>
          <w:tcPr>
            <w:tcW w:w="6647" w:type="dxa"/>
            <w:tcBorders>
              <w:top w:val="single" w:color="000000" w:sz="6" w:space="0"/>
              <w:left w:val="single" w:color="000000" w:sz="6" w:space="0"/>
              <w:bottom w:val="single" w:color="000000" w:sz="4" w:space="0"/>
              <w:right w:val="single" w:color="000000" w:sz="4" w:space="0"/>
            </w:tcBorders>
          </w:tcPr>
          <w:p>
            <w:pPr>
              <w:pStyle w:val="25"/>
              <w:spacing w:before="127" w:line="360" w:lineRule="auto"/>
              <w:ind w:left="61" w:right="52"/>
              <w:jc w:val="center"/>
              <w:rPr>
                <w:rFonts w:hint="eastAsia" w:eastAsia="宋体"/>
                <w:sz w:val="24"/>
                <w:lang w:eastAsia="zh-CN"/>
              </w:rPr>
            </w:pPr>
            <w:r>
              <w:rPr>
                <w:rFonts w:hint="eastAsia"/>
                <w:sz w:val="24"/>
                <w:lang w:eastAsia="zh-CN"/>
              </w:rPr>
              <w:t>SCZXFZC-202012-30-2</w:t>
            </w:r>
          </w:p>
        </w:tc>
        <w:tc>
          <w:tcPr>
            <w:tcW w:w="1043" w:type="dxa"/>
            <w:vMerge w:val="restart"/>
            <w:tcBorders>
              <w:top w:val="single" w:color="000000" w:sz="6" w:space="0"/>
              <w:left w:val="single" w:color="000000" w:sz="4" w:space="0"/>
            </w:tcBorders>
          </w:tcPr>
          <w:p>
            <w:pPr>
              <w:pStyle w:val="25"/>
              <w:spacing w:line="360" w:lineRule="auto"/>
              <w:rPr>
                <w:rFonts w:ascii="Times New Roman"/>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3191" w:hRule="atLeast"/>
        </w:trPr>
        <w:tc>
          <w:tcPr>
            <w:tcW w:w="1730" w:type="dxa"/>
            <w:tcBorders>
              <w:top w:val="single" w:color="000000" w:sz="4" w:space="0"/>
              <w:right w:val="single" w:color="000000" w:sz="6" w:space="0"/>
            </w:tcBorders>
          </w:tcPr>
          <w:p>
            <w:pPr>
              <w:pStyle w:val="25"/>
              <w:spacing w:line="360" w:lineRule="auto"/>
              <w:rPr>
                <w:b/>
                <w:sz w:val="24"/>
              </w:rPr>
            </w:pPr>
          </w:p>
          <w:p>
            <w:pPr>
              <w:pStyle w:val="25"/>
              <w:spacing w:line="360" w:lineRule="auto"/>
              <w:rPr>
                <w:b/>
                <w:sz w:val="24"/>
              </w:rPr>
            </w:pPr>
          </w:p>
          <w:p>
            <w:pPr>
              <w:pStyle w:val="25"/>
              <w:spacing w:line="360" w:lineRule="auto"/>
              <w:rPr>
                <w:b/>
                <w:sz w:val="24"/>
              </w:rPr>
            </w:pPr>
          </w:p>
          <w:p>
            <w:pPr>
              <w:pStyle w:val="25"/>
              <w:spacing w:line="360" w:lineRule="auto"/>
              <w:rPr>
                <w:b/>
                <w:sz w:val="24"/>
              </w:rPr>
            </w:pPr>
          </w:p>
          <w:p>
            <w:pPr>
              <w:pStyle w:val="25"/>
              <w:spacing w:before="1" w:line="360" w:lineRule="auto"/>
              <w:rPr>
                <w:b/>
                <w:sz w:val="20"/>
              </w:rPr>
            </w:pPr>
          </w:p>
          <w:p>
            <w:pPr>
              <w:pStyle w:val="25"/>
              <w:spacing w:line="360" w:lineRule="auto"/>
              <w:ind w:left="368"/>
              <w:rPr>
                <w:sz w:val="24"/>
              </w:rPr>
            </w:pPr>
            <w:r>
              <w:rPr>
                <w:sz w:val="24"/>
              </w:rPr>
              <w:t>报价金额</w:t>
            </w:r>
          </w:p>
        </w:tc>
        <w:tc>
          <w:tcPr>
            <w:tcW w:w="6647" w:type="dxa"/>
            <w:tcBorders>
              <w:top w:val="single" w:color="000000" w:sz="4" w:space="0"/>
              <w:left w:val="single" w:color="000000" w:sz="6" w:space="0"/>
              <w:right w:val="single" w:color="000000" w:sz="4" w:space="0"/>
            </w:tcBorders>
          </w:tcPr>
          <w:p>
            <w:pPr>
              <w:pStyle w:val="25"/>
              <w:spacing w:line="360" w:lineRule="auto"/>
              <w:rPr>
                <w:b/>
                <w:sz w:val="26"/>
              </w:rPr>
            </w:pPr>
          </w:p>
          <w:p>
            <w:pPr>
              <w:pStyle w:val="25"/>
              <w:spacing w:line="360" w:lineRule="auto"/>
              <w:rPr>
                <w:b/>
                <w:sz w:val="26"/>
              </w:rPr>
            </w:pPr>
          </w:p>
          <w:p>
            <w:pPr>
              <w:pStyle w:val="25"/>
              <w:spacing w:line="360" w:lineRule="auto"/>
              <w:rPr>
                <w:b/>
                <w:sz w:val="26"/>
              </w:rPr>
            </w:pPr>
          </w:p>
          <w:p>
            <w:pPr>
              <w:pStyle w:val="25"/>
              <w:spacing w:before="1" w:line="360" w:lineRule="auto"/>
              <w:rPr>
                <w:b/>
                <w:sz w:val="20"/>
              </w:rPr>
            </w:pPr>
          </w:p>
          <w:p>
            <w:pPr>
              <w:pStyle w:val="25"/>
              <w:tabs>
                <w:tab w:val="left" w:pos="5028"/>
              </w:tabs>
              <w:spacing w:line="360" w:lineRule="auto"/>
              <w:ind w:left="108" w:right="884"/>
              <w:rPr>
                <w:rFonts w:ascii="Times New Roman" w:eastAsia="Times New Roman"/>
                <w:sz w:val="24"/>
              </w:rPr>
            </w:pPr>
            <w:r>
              <w:rPr>
                <w:sz w:val="24"/>
              </w:rPr>
              <w:t>小写:</w:t>
            </w:r>
            <w:r>
              <w:rPr>
                <w:sz w:val="24"/>
                <w:u w:val="single"/>
              </w:rPr>
              <w:tab/>
            </w:r>
            <w:r>
              <w:rPr>
                <w:sz w:val="24"/>
              </w:rPr>
              <w:t>（元</w:t>
            </w:r>
            <w:r>
              <w:rPr>
                <w:spacing w:val="-18"/>
                <w:sz w:val="24"/>
              </w:rPr>
              <w:t xml:space="preserve">） </w:t>
            </w:r>
            <w:r>
              <w:rPr>
                <w:spacing w:val="-1"/>
                <w:sz w:val="24"/>
              </w:rPr>
              <w:t>大</w:t>
            </w:r>
            <w:r>
              <w:rPr>
                <w:sz w:val="24"/>
              </w:rPr>
              <w:t>写:</w:t>
            </w:r>
            <w:r>
              <w:rPr>
                <w:rFonts w:ascii="Times New Roman" w:eastAsia="Times New Roman"/>
                <w:sz w:val="24"/>
                <w:u w:val="single"/>
              </w:rPr>
              <w:tab/>
            </w:r>
          </w:p>
        </w:tc>
        <w:tc>
          <w:tcPr>
            <w:tcW w:w="1043" w:type="dxa"/>
            <w:vMerge w:val="continue"/>
            <w:tcBorders>
              <w:top w:val="nil"/>
              <w:left w:val="single" w:color="000000" w:sz="4" w:space="0"/>
            </w:tcBorders>
          </w:tcPr>
          <w:p>
            <w:pPr>
              <w:spacing w:line="360" w:lineRule="auto"/>
              <w:rPr>
                <w:sz w:val="2"/>
                <w:szCs w:val="2"/>
              </w:rPr>
            </w:pPr>
          </w:p>
        </w:tc>
      </w:tr>
    </w:tbl>
    <w:p>
      <w:pPr>
        <w:pStyle w:val="8"/>
        <w:spacing w:before="2" w:line="360" w:lineRule="auto"/>
        <w:rPr>
          <w:b/>
          <w:sz w:val="6"/>
        </w:rPr>
      </w:pPr>
    </w:p>
    <w:p>
      <w:pPr>
        <w:pStyle w:val="8"/>
        <w:spacing w:before="66" w:line="360" w:lineRule="auto"/>
        <w:ind w:left="540" w:right="478" w:firstLine="480"/>
        <w:jc w:val="both"/>
      </w:pPr>
      <w:r>
        <w:rPr>
          <w:spacing w:val="-4"/>
        </w:rPr>
        <w:t>说明：</w:t>
      </w:r>
      <w:r>
        <w:rPr>
          <w:spacing w:val="-10"/>
        </w:rPr>
        <w:t>1</w:t>
      </w:r>
      <w:r>
        <w:rPr>
          <w:spacing w:val="-7"/>
        </w:rPr>
        <w:t>、</w:t>
      </w:r>
      <w:r>
        <w:rPr>
          <w:spacing w:val="-9"/>
        </w:rPr>
        <w:t>服务费用由供应商自行报价，此费用是所确定的招标范围内的全部工作内容的</w:t>
      </w:r>
      <w:r>
        <w:t>价格体现，除非合同另有规定，其价格已经包括了实施服务所发生的全部费用，包括但不限于人工费、物料费、管理费、维护费、利润、税金等本项目服务所包含的所有责任和风险等。</w:t>
      </w:r>
    </w:p>
    <w:p>
      <w:pPr>
        <w:pStyle w:val="8"/>
        <w:spacing w:before="66" w:line="360" w:lineRule="auto"/>
        <w:ind w:left="540" w:right="538" w:firstLine="480"/>
        <w:jc w:val="both"/>
      </w:pPr>
    </w:p>
    <w:p>
      <w:pPr>
        <w:pStyle w:val="8"/>
        <w:spacing w:line="360" w:lineRule="auto"/>
      </w:pPr>
    </w:p>
    <w:p>
      <w:pPr>
        <w:pStyle w:val="8"/>
        <w:spacing w:line="360" w:lineRule="auto"/>
      </w:pPr>
    </w:p>
    <w:p>
      <w:pPr>
        <w:pStyle w:val="8"/>
        <w:spacing w:line="360" w:lineRule="auto"/>
      </w:pPr>
    </w:p>
    <w:p>
      <w:pPr>
        <w:pStyle w:val="8"/>
        <w:spacing w:before="1" w:line="360" w:lineRule="auto"/>
        <w:rPr>
          <w:sz w:val="35"/>
        </w:rPr>
      </w:pPr>
    </w:p>
    <w:p>
      <w:pPr>
        <w:pStyle w:val="8"/>
        <w:tabs>
          <w:tab w:val="left" w:pos="5160"/>
          <w:tab w:val="left" w:pos="5280"/>
        </w:tabs>
        <w:spacing w:before="1" w:line="360" w:lineRule="auto"/>
        <w:ind w:left="1020" w:right="4023"/>
      </w:pPr>
      <w:r>
        <w:t>供应商名称：</w:t>
      </w:r>
      <w:r>
        <w:rPr>
          <w:u w:val="single"/>
        </w:rPr>
        <w:tab/>
      </w:r>
      <w:r>
        <w:rPr>
          <w:u w:val="single"/>
        </w:rPr>
        <w:tab/>
      </w:r>
      <w:r>
        <w:t>（公章</w:t>
      </w:r>
      <w:r>
        <w:rPr>
          <w:spacing w:val="-17"/>
        </w:rPr>
        <w:t xml:space="preserve">） </w:t>
      </w:r>
      <w:r>
        <w:t>法定代表人或代理人：</w:t>
      </w:r>
      <w:r>
        <w:rPr>
          <w:u w:val="single"/>
        </w:rPr>
        <w:tab/>
      </w:r>
      <w:r>
        <w:t>（签字） 日期：</w:t>
      </w:r>
      <w:r>
        <w:rPr>
          <w:rFonts w:hint="eastAsia"/>
        </w:rPr>
        <w:t>二〇二〇</w:t>
      </w:r>
      <w:r>
        <w:t>年月日</w:t>
      </w:r>
    </w:p>
    <w:p>
      <w:pPr>
        <w:spacing w:line="360" w:lineRule="auto"/>
        <w:sectPr>
          <w:pgSz w:w="11910" w:h="16840"/>
          <w:pgMar w:top="1340" w:right="820" w:bottom="1220" w:left="820" w:header="758" w:footer="1038" w:gutter="0"/>
          <w:cols w:space="720" w:num="1"/>
        </w:sectPr>
      </w:pPr>
    </w:p>
    <w:p>
      <w:pPr>
        <w:pStyle w:val="8"/>
        <w:spacing w:before="8" w:line="360" w:lineRule="auto"/>
        <w:rPr>
          <w:sz w:val="20"/>
        </w:rPr>
      </w:pPr>
    </w:p>
    <w:p>
      <w:pPr>
        <w:spacing w:before="88" w:line="360" w:lineRule="auto"/>
        <w:ind w:left="1020"/>
        <w:rPr>
          <w:b/>
          <w:sz w:val="24"/>
        </w:rPr>
      </w:pPr>
      <w:r>
        <w:rPr>
          <w:rFonts w:ascii="Cambria" w:eastAsia="Cambria"/>
          <w:b/>
          <w:sz w:val="24"/>
        </w:rPr>
        <w:t>4</w:t>
      </w:r>
      <w:r>
        <w:rPr>
          <w:b/>
          <w:sz w:val="24"/>
        </w:rPr>
        <w:t>、分项报价明细表</w:t>
      </w:r>
    </w:p>
    <w:p>
      <w:pPr>
        <w:pStyle w:val="8"/>
        <w:spacing w:line="360" w:lineRule="auto"/>
        <w:rPr>
          <w:b/>
          <w:sz w:val="28"/>
        </w:rPr>
      </w:pPr>
    </w:p>
    <w:p>
      <w:pPr>
        <w:pStyle w:val="8"/>
        <w:spacing w:line="360" w:lineRule="auto"/>
        <w:rPr>
          <w:b/>
          <w:sz w:val="28"/>
        </w:rPr>
      </w:pPr>
    </w:p>
    <w:tbl>
      <w:tblPr>
        <w:tblStyle w:val="18"/>
        <w:tblW w:w="9193" w:type="dxa"/>
        <w:tblInd w:w="558"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1012"/>
        <w:gridCol w:w="4425"/>
        <w:gridCol w:w="3756"/>
      </w:tblGrid>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85" w:hRule="atLeast"/>
        </w:trPr>
        <w:tc>
          <w:tcPr>
            <w:tcW w:w="1012" w:type="dxa"/>
            <w:tcBorders>
              <w:bottom w:val="single" w:color="000000" w:sz="6" w:space="0"/>
              <w:right w:val="single" w:color="000000" w:sz="6" w:space="0"/>
            </w:tcBorders>
          </w:tcPr>
          <w:p>
            <w:pPr>
              <w:pStyle w:val="25"/>
              <w:spacing w:before="6" w:line="360" w:lineRule="auto"/>
              <w:rPr>
                <w:b/>
                <w:sz w:val="19"/>
              </w:rPr>
            </w:pPr>
          </w:p>
          <w:p>
            <w:pPr>
              <w:pStyle w:val="25"/>
              <w:spacing w:before="1" w:line="360" w:lineRule="auto"/>
              <w:ind w:left="231" w:right="231"/>
              <w:jc w:val="center"/>
              <w:rPr>
                <w:sz w:val="24"/>
              </w:rPr>
            </w:pPr>
            <w:r>
              <w:rPr>
                <w:sz w:val="24"/>
              </w:rPr>
              <w:t>序号</w:t>
            </w:r>
          </w:p>
        </w:tc>
        <w:tc>
          <w:tcPr>
            <w:tcW w:w="4425" w:type="dxa"/>
            <w:tcBorders>
              <w:left w:val="single" w:color="000000" w:sz="6" w:space="0"/>
              <w:bottom w:val="single" w:color="000000" w:sz="6" w:space="0"/>
              <w:right w:val="single" w:color="000000" w:sz="6" w:space="0"/>
            </w:tcBorders>
          </w:tcPr>
          <w:p>
            <w:pPr>
              <w:pStyle w:val="25"/>
              <w:spacing w:before="9" w:line="360" w:lineRule="auto"/>
              <w:rPr>
                <w:b/>
                <w:sz w:val="19"/>
              </w:rPr>
            </w:pPr>
          </w:p>
          <w:p>
            <w:pPr>
              <w:pStyle w:val="25"/>
              <w:spacing w:line="360" w:lineRule="auto"/>
              <w:ind w:left="1710" w:right="1699"/>
              <w:jc w:val="center"/>
              <w:rPr>
                <w:sz w:val="24"/>
              </w:rPr>
            </w:pPr>
            <w:r>
              <w:rPr>
                <w:sz w:val="24"/>
              </w:rPr>
              <w:t>服务内容</w:t>
            </w:r>
          </w:p>
        </w:tc>
        <w:tc>
          <w:tcPr>
            <w:tcW w:w="3756" w:type="dxa"/>
            <w:tcBorders>
              <w:left w:val="single" w:color="000000" w:sz="6" w:space="0"/>
              <w:bottom w:val="single" w:color="000000" w:sz="6" w:space="0"/>
            </w:tcBorders>
          </w:tcPr>
          <w:p>
            <w:pPr>
              <w:pStyle w:val="25"/>
              <w:spacing w:before="6" w:line="360" w:lineRule="auto"/>
              <w:rPr>
                <w:b/>
                <w:sz w:val="19"/>
              </w:rPr>
            </w:pPr>
          </w:p>
          <w:p>
            <w:pPr>
              <w:pStyle w:val="25"/>
              <w:spacing w:before="1" w:line="360" w:lineRule="auto"/>
              <w:ind w:left="677"/>
              <w:rPr>
                <w:sz w:val="24"/>
              </w:rPr>
            </w:pPr>
            <w:r>
              <w:rPr>
                <w:sz w:val="24"/>
              </w:rPr>
              <w:t>单项价格（单位：元）</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85" w:hRule="atLeast"/>
        </w:trPr>
        <w:tc>
          <w:tcPr>
            <w:tcW w:w="1012" w:type="dxa"/>
            <w:tcBorders>
              <w:top w:val="single" w:color="000000" w:sz="6" w:space="0"/>
              <w:bottom w:val="single" w:color="000000" w:sz="6" w:space="0"/>
              <w:right w:val="single" w:color="000000" w:sz="6" w:space="0"/>
            </w:tcBorders>
          </w:tcPr>
          <w:p>
            <w:pPr>
              <w:pStyle w:val="25"/>
              <w:spacing w:before="6" w:line="360" w:lineRule="auto"/>
              <w:rPr>
                <w:b/>
                <w:sz w:val="19"/>
              </w:rPr>
            </w:pPr>
          </w:p>
          <w:p>
            <w:pPr>
              <w:pStyle w:val="25"/>
              <w:spacing w:line="360" w:lineRule="auto"/>
              <w:jc w:val="center"/>
              <w:rPr>
                <w:sz w:val="24"/>
              </w:rPr>
            </w:pPr>
            <w:r>
              <w:rPr>
                <w:sz w:val="24"/>
              </w:rPr>
              <w:t>1</w:t>
            </w:r>
          </w:p>
        </w:tc>
        <w:tc>
          <w:tcPr>
            <w:tcW w:w="4425"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sz w:val="24"/>
              </w:rPr>
            </w:pPr>
          </w:p>
        </w:tc>
        <w:tc>
          <w:tcPr>
            <w:tcW w:w="3756" w:type="dxa"/>
            <w:tcBorders>
              <w:top w:val="single" w:color="000000" w:sz="6" w:space="0"/>
              <w:left w:val="single" w:color="000000" w:sz="6" w:space="0"/>
              <w:bottom w:val="single" w:color="000000" w:sz="6" w:space="0"/>
            </w:tcBorders>
          </w:tcPr>
          <w:p>
            <w:pPr>
              <w:pStyle w:val="25"/>
              <w:spacing w:line="360" w:lineRule="auto"/>
              <w:rPr>
                <w:rFonts w:ascii="Times New Roman"/>
                <w:sz w:val="24"/>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85" w:hRule="atLeast"/>
        </w:trPr>
        <w:tc>
          <w:tcPr>
            <w:tcW w:w="1012" w:type="dxa"/>
            <w:tcBorders>
              <w:top w:val="single" w:color="000000" w:sz="6" w:space="0"/>
              <w:bottom w:val="single" w:color="000000" w:sz="6" w:space="0"/>
              <w:right w:val="single" w:color="000000" w:sz="6" w:space="0"/>
            </w:tcBorders>
          </w:tcPr>
          <w:p>
            <w:pPr>
              <w:pStyle w:val="25"/>
              <w:spacing w:before="6" w:line="360" w:lineRule="auto"/>
              <w:rPr>
                <w:b/>
                <w:sz w:val="19"/>
              </w:rPr>
            </w:pPr>
          </w:p>
          <w:p>
            <w:pPr>
              <w:pStyle w:val="25"/>
              <w:spacing w:line="360" w:lineRule="auto"/>
              <w:jc w:val="center"/>
              <w:rPr>
                <w:sz w:val="24"/>
              </w:rPr>
            </w:pPr>
            <w:r>
              <w:rPr>
                <w:sz w:val="24"/>
              </w:rPr>
              <w:t>2</w:t>
            </w:r>
          </w:p>
        </w:tc>
        <w:tc>
          <w:tcPr>
            <w:tcW w:w="4425"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sz w:val="24"/>
              </w:rPr>
            </w:pPr>
          </w:p>
        </w:tc>
        <w:tc>
          <w:tcPr>
            <w:tcW w:w="3756" w:type="dxa"/>
            <w:tcBorders>
              <w:top w:val="single" w:color="000000" w:sz="6" w:space="0"/>
              <w:left w:val="single" w:color="000000" w:sz="6" w:space="0"/>
              <w:bottom w:val="single" w:color="000000" w:sz="6" w:space="0"/>
            </w:tcBorders>
          </w:tcPr>
          <w:p>
            <w:pPr>
              <w:pStyle w:val="25"/>
              <w:spacing w:line="360" w:lineRule="auto"/>
              <w:rPr>
                <w:rFonts w:ascii="Times New Roman"/>
                <w:sz w:val="24"/>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85" w:hRule="atLeast"/>
        </w:trPr>
        <w:tc>
          <w:tcPr>
            <w:tcW w:w="1012" w:type="dxa"/>
            <w:tcBorders>
              <w:top w:val="single" w:color="000000" w:sz="6" w:space="0"/>
              <w:bottom w:val="single" w:color="000000" w:sz="6" w:space="0"/>
              <w:right w:val="single" w:color="000000" w:sz="6" w:space="0"/>
            </w:tcBorders>
          </w:tcPr>
          <w:p>
            <w:pPr>
              <w:pStyle w:val="25"/>
              <w:spacing w:before="6" w:line="360" w:lineRule="auto"/>
              <w:rPr>
                <w:b/>
                <w:sz w:val="19"/>
              </w:rPr>
            </w:pPr>
          </w:p>
          <w:p>
            <w:pPr>
              <w:pStyle w:val="25"/>
              <w:spacing w:line="360" w:lineRule="auto"/>
              <w:jc w:val="center"/>
              <w:rPr>
                <w:sz w:val="24"/>
              </w:rPr>
            </w:pPr>
            <w:r>
              <w:rPr>
                <w:sz w:val="24"/>
              </w:rPr>
              <w:t>3</w:t>
            </w:r>
          </w:p>
        </w:tc>
        <w:tc>
          <w:tcPr>
            <w:tcW w:w="4425"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sz w:val="24"/>
              </w:rPr>
            </w:pPr>
          </w:p>
        </w:tc>
        <w:tc>
          <w:tcPr>
            <w:tcW w:w="3756" w:type="dxa"/>
            <w:tcBorders>
              <w:top w:val="single" w:color="000000" w:sz="6" w:space="0"/>
              <w:left w:val="single" w:color="000000" w:sz="6" w:space="0"/>
              <w:bottom w:val="single" w:color="000000" w:sz="6" w:space="0"/>
            </w:tcBorders>
          </w:tcPr>
          <w:p>
            <w:pPr>
              <w:pStyle w:val="25"/>
              <w:spacing w:line="360" w:lineRule="auto"/>
              <w:rPr>
                <w:rFonts w:ascii="Times New Roman"/>
                <w:sz w:val="24"/>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84" w:hRule="atLeast"/>
        </w:trPr>
        <w:tc>
          <w:tcPr>
            <w:tcW w:w="1012" w:type="dxa"/>
            <w:tcBorders>
              <w:top w:val="single" w:color="000000" w:sz="6" w:space="0"/>
              <w:bottom w:val="single" w:color="000000" w:sz="6" w:space="0"/>
              <w:right w:val="single" w:color="000000" w:sz="6" w:space="0"/>
            </w:tcBorders>
          </w:tcPr>
          <w:p>
            <w:pPr>
              <w:pStyle w:val="25"/>
              <w:spacing w:before="6" w:line="360" w:lineRule="auto"/>
              <w:rPr>
                <w:b/>
                <w:sz w:val="19"/>
              </w:rPr>
            </w:pPr>
          </w:p>
          <w:p>
            <w:pPr>
              <w:pStyle w:val="25"/>
              <w:spacing w:line="360" w:lineRule="auto"/>
              <w:jc w:val="center"/>
              <w:rPr>
                <w:sz w:val="24"/>
              </w:rPr>
            </w:pPr>
            <w:r>
              <w:rPr>
                <w:sz w:val="24"/>
              </w:rPr>
              <w:t>…</w:t>
            </w:r>
          </w:p>
        </w:tc>
        <w:tc>
          <w:tcPr>
            <w:tcW w:w="4425"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sz w:val="24"/>
              </w:rPr>
            </w:pPr>
          </w:p>
        </w:tc>
        <w:tc>
          <w:tcPr>
            <w:tcW w:w="3756" w:type="dxa"/>
            <w:tcBorders>
              <w:top w:val="single" w:color="000000" w:sz="6" w:space="0"/>
              <w:left w:val="single" w:color="000000" w:sz="6" w:space="0"/>
              <w:bottom w:val="single" w:color="000000" w:sz="6" w:space="0"/>
            </w:tcBorders>
          </w:tcPr>
          <w:p>
            <w:pPr>
              <w:pStyle w:val="25"/>
              <w:spacing w:line="360" w:lineRule="auto"/>
              <w:rPr>
                <w:rFonts w:ascii="Times New Roman"/>
                <w:sz w:val="24"/>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85" w:hRule="atLeast"/>
        </w:trPr>
        <w:tc>
          <w:tcPr>
            <w:tcW w:w="1012" w:type="dxa"/>
            <w:tcBorders>
              <w:top w:val="single" w:color="000000" w:sz="6" w:space="0"/>
              <w:bottom w:val="single" w:color="000000" w:sz="6" w:space="0"/>
              <w:right w:val="single" w:color="000000" w:sz="6" w:space="0"/>
            </w:tcBorders>
          </w:tcPr>
          <w:p>
            <w:pPr>
              <w:pStyle w:val="25"/>
              <w:spacing w:line="360" w:lineRule="auto"/>
              <w:rPr>
                <w:rFonts w:ascii="Times New Roman"/>
                <w:sz w:val="24"/>
              </w:rPr>
            </w:pPr>
          </w:p>
        </w:tc>
        <w:tc>
          <w:tcPr>
            <w:tcW w:w="4425"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sz w:val="24"/>
              </w:rPr>
            </w:pPr>
          </w:p>
        </w:tc>
        <w:tc>
          <w:tcPr>
            <w:tcW w:w="3756" w:type="dxa"/>
            <w:tcBorders>
              <w:top w:val="single" w:color="000000" w:sz="6" w:space="0"/>
              <w:left w:val="single" w:color="000000" w:sz="6" w:space="0"/>
              <w:bottom w:val="single" w:color="000000" w:sz="6" w:space="0"/>
            </w:tcBorders>
          </w:tcPr>
          <w:p>
            <w:pPr>
              <w:pStyle w:val="25"/>
              <w:spacing w:line="360" w:lineRule="auto"/>
              <w:rPr>
                <w:rFonts w:ascii="Times New Roman"/>
                <w:sz w:val="24"/>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85" w:hRule="atLeast"/>
        </w:trPr>
        <w:tc>
          <w:tcPr>
            <w:tcW w:w="1012" w:type="dxa"/>
            <w:tcBorders>
              <w:top w:val="single" w:color="000000" w:sz="6" w:space="0"/>
              <w:bottom w:val="single" w:color="000000" w:sz="6" w:space="0"/>
              <w:right w:val="single" w:color="000000" w:sz="6" w:space="0"/>
            </w:tcBorders>
          </w:tcPr>
          <w:p>
            <w:pPr>
              <w:pStyle w:val="25"/>
              <w:spacing w:line="360" w:lineRule="auto"/>
              <w:rPr>
                <w:rFonts w:ascii="Times New Roman"/>
                <w:sz w:val="24"/>
              </w:rPr>
            </w:pPr>
          </w:p>
        </w:tc>
        <w:tc>
          <w:tcPr>
            <w:tcW w:w="4425"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sz w:val="24"/>
              </w:rPr>
            </w:pPr>
          </w:p>
        </w:tc>
        <w:tc>
          <w:tcPr>
            <w:tcW w:w="3756" w:type="dxa"/>
            <w:tcBorders>
              <w:top w:val="single" w:color="000000" w:sz="6" w:space="0"/>
              <w:left w:val="single" w:color="000000" w:sz="6" w:space="0"/>
              <w:bottom w:val="single" w:color="000000" w:sz="6" w:space="0"/>
            </w:tcBorders>
          </w:tcPr>
          <w:p>
            <w:pPr>
              <w:pStyle w:val="25"/>
              <w:spacing w:line="360" w:lineRule="auto"/>
              <w:rPr>
                <w:rFonts w:ascii="Times New Roman"/>
                <w:sz w:val="24"/>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85" w:hRule="atLeast"/>
        </w:trPr>
        <w:tc>
          <w:tcPr>
            <w:tcW w:w="1012" w:type="dxa"/>
            <w:tcBorders>
              <w:top w:val="single" w:color="000000" w:sz="6" w:space="0"/>
              <w:bottom w:val="single" w:color="000000" w:sz="6" w:space="0"/>
              <w:right w:val="single" w:color="000000" w:sz="6" w:space="0"/>
            </w:tcBorders>
          </w:tcPr>
          <w:p>
            <w:pPr>
              <w:pStyle w:val="25"/>
              <w:spacing w:line="360" w:lineRule="auto"/>
              <w:rPr>
                <w:rFonts w:ascii="Times New Roman"/>
                <w:sz w:val="24"/>
              </w:rPr>
            </w:pPr>
          </w:p>
        </w:tc>
        <w:tc>
          <w:tcPr>
            <w:tcW w:w="4425"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sz w:val="24"/>
              </w:rPr>
            </w:pPr>
          </w:p>
        </w:tc>
        <w:tc>
          <w:tcPr>
            <w:tcW w:w="3756" w:type="dxa"/>
            <w:tcBorders>
              <w:top w:val="single" w:color="000000" w:sz="6" w:space="0"/>
              <w:left w:val="single" w:color="000000" w:sz="6" w:space="0"/>
              <w:bottom w:val="single" w:color="000000" w:sz="6" w:space="0"/>
            </w:tcBorders>
          </w:tcPr>
          <w:p>
            <w:pPr>
              <w:pStyle w:val="25"/>
              <w:spacing w:line="360" w:lineRule="auto"/>
              <w:rPr>
                <w:rFonts w:ascii="Times New Roman"/>
                <w:sz w:val="24"/>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85" w:hRule="atLeast"/>
        </w:trPr>
        <w:tc>
          <w:tcPr>
            <w:tcW w:w="1012" w:type="dxa"/>
            <w:tcBorders>
              <w:top w:val="single" w:color="000000" w:sz="6" w:space="0"/>
              <w:bottom w:val="single" w:color="000000" w:sz="6" w:space="0"/>
              <w:right w:val="single" w:color="000000" w:sz="6" w:space="0"/>
            </w:tcBorders>
          </w:tcPr>
          <w:p>
            <w:pPr>
              <w:pStyle w:val="25"/>
              <w:spacing w:line="360" w:lineRule="auto"/>
              <w:rPr>
                <w:rFonts w:ascii="Times New Roman"/>
                <w:sz w:val="24"/>
              </w:rPr>
            </w:pPr>
          </w:p>
        </w:tc>
        <w:tc>
          <w:tcPr>
            <w:tcW w:w="4425"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sz w:val="24"/>
              </w:rPr>
            </w:pPr>
          </w:p>
        </w:tc>
        <w:tc>
          <w:tcPr>
            <w:tcW w:w="3756" w:type="dxa"/>
            <w:tcBorders>
              <w:top w:val="single" w:color="000000" w:sz="6" w:space="0"/>
              <w:left w:val="single" w:color="000000" w:sz="6" w:space="0"/>
              <w:bottom w:val="single" w:color="000000" w:sz="6" w:space="0"/>
            </w:tcBorders>
          </w:tcPr>
          <w:p>
            <w:pPr>
              <w:pStyle w:val="25"/>
              <w:spacing w:line="360" w:lineRule="auto"/>
              <w:rPr>
                <w:rFonts w:ascii="Times New Roman"/>
                <w:sz w:val="24"/>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85" w:hRule="atLeast"/>
        </w:trPr>
        <w:tc>
          <w:tcPr>
            <w:tcW w:w="1012" w:type="dxa"/>
            <w:tcBorders>
              <w:top w:val="single" w:color="000000" w:sz="6" w:space="0"/>
              <w:bottom w:val="single" w:color="000000" w:sz="6" w:space="0"/>
              <w:right w:val="single" w:color="000000" w:sz="6" w:space="0"/>
            </w:tcBorders>
          </w:tcPr>
          <w:p>
            <w:pPr>
              <w:pStyle w:val="25"/>
              <w:spacing w:line="360" w:lineRule="auto"/>
              <w:rPr>
                <w:rFonts w:ascii="Times New Roman"/>
                <w:sz w:val="24"/>
              </w:rPr>
            </w:pPr>
          </w:p>
        </w:tc>
        <w:tc>
          <w:tcPr>
            <w:tcW w:w="4425"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sz w:val="24"/>
              </w:rPr>
            </w:pPr>
          </w:p>
        </w:tc>
        <w:tc>
          <w:tcPr>
            <w:tcW w:w="3756" w:type="dxa"/>
            <w:tcBorders>
              <w:top w:val="single" w:color="000000" w:sz="6" w:space="0"/>
              <w:left w:val="single" w:color="000000" w:sz="6" w:space="0"/>
              <w:bottom w:val="single" w:color="000000" w:sz="6" w:space="0"/>
            </w:tcBorders>
          </w:tcPr>
          <w:p>
            <w:pPr>
              <w:pStyle w:val="25"/>
              <w:spacing w:line="360" w:lineRule="auto"/>
              <w:rPr>
                <w:rFonts w:ascii="Times New Roman"/>
                <w:sz w:val="24"/>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85" w:hRule="atLeast"/>
        </w:trPr>
        <w:tc>
          <w:tcPr>
            <w:tcW w:w="1012" w:type="dxa"/>
            <w:tcBorders>
              <w:top w:val="single" w:color="000000" w:sz="6" w:space="0"/>
              <w:bottom w:val="single" w:color="000000" w:sz="6" w:space="0"/>
              <w:right w:val="single" w:color="000000" w:sz="6" w:space="0"/>
            </w:tcBorders>
          </w:tcPr>
          <w:p>
            <w:pPr>
              <w:pStyle w:val="25"/>
              <w:spacing w:line="360" w:lineRule="auto"/>
              <w:rPr>
                <w:rFonts w:ascii="Times New Roman"/>
                <w:sz w:val="24"/>
              </w:rPr>
            </w:pPr>
          </w:p>
        </w:tc>
        <w:tc>
          <w:tcPr>
            <w:tcW w:w="4425"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sz w:val="24"/>
              </w:rPr>
            </w:pPr>
          </w:p>
        </w:tc>
        <w:tc>
          <w:tcPr>
            <w:tcW w:w="3756" w:type="dxa"/>
            <w:tcBorders>
              <w:top w:val="single" w:color="000000" w:sz="6" w:space="0"/>
              <w:left w:val="single" w:color="000000" w:sz="6" w:space="0"/>
              <w:bottom w:val="single" w:color="000000" w:sz="6" w:space="0"/>
            </w:tcBorders>
          </w:tcPr>
          <w:p>
            <w:pPr>
              <w:pStyle w:val="25"/>
              <w:spacing w:line="360" w:lineRule="auto"/>
              <w:rPr>
                <w:rFonts w:ascii="Times New Roman"/>
                <w:sz w:val="24"/>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85" w:hRule="atLeast"/>
        </w:trPr>
        <w:tc>
          <w:tcPr>
            <w:tcW w:w="1012" w:type="dxa"/>
            <w:tcBorders>
              <w:top w:val="single" w:color="000000" w:sz="6" w:space="0"/>
              <w:bottom w:val="single" w:color="000000" w:sz="6" w:space="0"/>
              <w:right w:val="single" w:color="000000" w:sz="6" w:space="0"/>
            </w:tcBorders>
          </w:tcPr>
          <w:p>
            <w:pPr>
              <w:pStyle w:val="25"/>
              <w:spacing w:line="360" w:lineRule="auto"/>
              <w:rPr>
                <w:rFonts w:ascii="Times New Roman"/>
                <w:sz w:val="24"/>
              </w:rPr>
            </w:pPr>
          </w:p>
        </w:tc>
        <w:tc>
          <w:tcPr>
            <w:tcW w:w="4425" w:type="dxa"/>
            <w:tcBorders>
              <w:top w:val="single" w:color="000000" w:sz="6" w:space="0"/>
              <w:left w:val="single" w:color="000000" w:sz="6" w:space="0"/>
              <w:bottom w:val="single" w:color="000000" w:sz="6" w:space="0"/>
              <w:right w:val="single" w:color="000000" w:sz="6" w:space="0"/>
            </w:tcBorders>
          </w:tcPr>
          <w:p>
            <w:pPr>
              <w:pStyle w:val="25"/>
              <w:spacing w:line="360" w:lineRule="auto"/>
              <w:rPr>
                <w:rFonts w:ascii="Times New Roman"/>
                <w:sz w:val="24"/>
              </w:rPr>
            </w:pPr>
          </w:p>
        </w:tc>
        <w:tc>
          <w:tcPr>
            <w:tcW w:w="3756" w:type="dxa"/>
            <w:tcBorders>
              <w:top w:val="single" w:color="000000" w:sz="6" w:space="0"/>
              <w:left w:val="single" w:color="000000" w:sz="6" w:space="0"/>
              <w:bottom w:val="single" w:color="000000" w:sz="6" w:space="0"/>
            </w:tcBorders>
          </w:tcPr>
          <w:p>
            <w:pPr>
              <w:pStyle w:val="25"/>
              <w:spacing w:line="360" w:lineRule="auto"/>
              <w:rPr>
                <w:rFonts w:ascii="Times New Roman"/>
                <w:sz w:val="24"/>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84" w:hRule="atLeast"/>
        </w:trPr>
        <w:tc>
          <w:tcPr>
            <w:tcW w:w="9193" w:type="dxa"/>
            <w:gridSpan w:val="3"/>
            <w:tcBorders>
              <w:top w:val="single" w:color="000000" w:sz="6" w:space="0"/>
            </w:tcBorders>
          </w:tcPr>
          <w:p>
            <w:pPr>
              <w:pStyle w:val="25"/>
              <w:tabs>
                <w:tab w:val="left" w:pos="3332"/>
                <w:tab w:val="left" w:pos="7532"/>
              </w:tabs>
              <w:spacing w:before="192" w:line="360" w:lineRule="auto"/>
              <w:ind w:left="92"/>
              <w:rPr>
                <w:sz w:val="24"/>
              </w:rPr>
            </w:pPr>
            <w:r>
              <w:rPr>
                <w:sz w:val="24"/>
              </w:rPr>
              <w:t>总价小写：</w:t>
            </w:r>
            <w:r>
              <w:rPr>
                <w:sz w:val="24"/>
                <w:u w:val="single"/>
              </w:rPr>
              <w:tab/>
            </w:r>
            <w:r>
              <w:rPr>
                <w:sz w:val="24"/>
              </w:rPr>
              <w:t>元/月，大写：</w:t>
            </w:r>
            <w:r>
              <w:rPr>
                <w:sz w:val="24"/>
                <w:u w:val="single"/>
              </w:rPr>
              <w:tab/>
            </w:r>
            <w:r>
              <w:rPr>
                <w:sz w:val="24"/>
              </w:rPr>
              <w:t>。</w:t>
            </w:r>
          </w:p>
        </w:tc>
      </w:tr>
    </w:tbl>
    <w:p>
      <w:pPr>
        <w:pStyle w:val="8"/>
        <w:spacing w:before="1" w:line="360" w:lineRule="auto"/>
        <w:rPr>
          <w:b/>
          <w:sz w:val="6"/>
        </w:rPr>
      </w:pPr>
    </w:p>
    <w:p>
      <w:pPr>
        <w:pStyle w:val="8"/>
        <w:spacing w:before="66" w:line="360" w:lineRule="auto"/>
        <w:ind w:left="1020" w:right="783"/>
      </w:pPr>
      <w:r>
        <w:t>注： 1、“分项报价明细表”各分项报价合计应当与“报价表”报价合计相等。2、“分项报价明细表”格式、内容可自行拟定。</w:t>
      </w:r>
    </w:p>
    <w:p>
      <w:pPr>
        <w:pStyle w:val="8"/>
        <w:spacing w:line="360" w:lineRule="auto"/>
        <w:ind w:left="1020"/>
      </w:pPr>
      <w:r>
        <w:t>3、仅须首轮报价提供，成交人须在成交后提供一份最后报价的分项明细表。</w:t>
      </w:r>
    </w:p>
    <w:p>
      <w:pPr>
        <w:pStyle w:val="8"/>
        <w:spacing w:line="360" w:lineRule="auto"/>
      </w:pPr>
    </w:p>
    <w:p>
      <w:pPr>
        <w:pStyle w:val="8"/>
        <w:spacing w:line="360" w:lineRule="auto"/>
      </w:pPr>
    </w:p>
    <w:p>
      <w:pPr>
        <w:pStyle w:val="8"/>
        <w:spacing w:line="360" w:lineRule="auto"/>
      </w:pPr>
    </w:p>
    <w:p>
      <w:pPr>
        <w:pStyle w:val="8"/>
        <w:spacing w:before="9" w:line="360" w:lineRule="auto"/>
        <w:rPr>
          <w:sz w:val="26"/>
        </w:rPr>
      </w:pPr>
    </w:p>
    <w:p>
      <w:pPr>
        <w:pStyle w:val="8"/>
        <w:tabs>
          <w:tab w:val="left" w:pos="3900"/>
        </w:tabs>
        <w:spacing w:line="360" w:lineRule="auto"/>
        <w:ind w:left="1020"/>
      </w:pPr>
      <w:r>
        <w:t>供应商名称：</w:t>
      </w:r>
      <w:r>
        <w:rPr>
          <w:u w:val="single"/>
        </w:rPr>
        <w:tab/>
      </w:r>
      <w:r>
        <w:t>（加盖单位公章）。</w:t>
      </w:r>
    </w:p>
    <w:p>
      <w:pPr>
        <w:pStyle w:val="8"/>
        <w:tabs>
          <w:tab w:val="left" w:pos="2940"/>
          <w:tab w:val="left" w:pos="3660"/>
          <w:tab w:val="left" w:pos="4260"/>
          <w:tab w:val="left" w:pos="7740"/>
        </w:tabs>
        <w:spacing w:before="153" w:line="360" w:lineRule="auto"/>
        <w:ind w:left="1020" w:right="2223"/>
      </w:pPr>
      <w:r>
        <w:t>法定代表人或授权代表（签字或加盖个人名章）：</w:t>
      </w:r>
      <w:r>
        <w:rPr>
          <w:u w:val="single"/>
        </w:rPr>
        <w:tab/>
      </w:r>
      <w:r>
        <w:rPr>
          <w:spacing w:val="-17"/>
        </w:rPr>
        <w:t>。</w:t>
      </w:r>
      <w:r>
        <w:t>磋商日期：</w:t>
      </w:r>
      <w:r>
        <w:rPr>
          <w:u w:val="single"/>
        </w:rPr>
        <w:tab/>
      </w:r>
      <w:r>
        <w:t>年</w:t>
      </w:r>
      <w:r>
        <w:rPr>
          <w:u w:val="single"/>
        </w:rPr>
        <w:tab/>
      </w:r>
      <w:r>
        <w:t>月</w:t>
      </w:r>
      <w:r>
        <w:rPr>
          <w:u w:val="single"/>
        </w:rPr>
        <w:tab/>
      </w:r>
      <w:r>
        <w:t>日。</w:t>
      </w:r>
    </w:p>
    <w:p>
      <w:pPr>
        <w:pStyle w:val="8"/>
        <w:spacing w:before="11" w:line="360" w:lineRule="auto"/>
        <w:rPr>
          <w:sz w:val="26"/>
        </w:rPr>
      </w:pPr>
    </w:p>
    <w:p>
      <w:pPr>
        <w:pStyle w:val="8"/>
        <w:spacing w:line="360" w:lineRule="auto"/>
        <w:rPr>
          <w:sz w:val="20"/>
        </w:rPr>
      </w:pPr>
    </w:p>
    <w:p>
      <w:pPr>
        <w:pStyle w:val="3"/>
        <w:spacing w:line="360" w:lineRule="auto"/>
        <w:ind w:left="603"/>
      </w:pPr>
      <w:bookmarkStart w:id="145" w:name="第五章_拟签订合同主要条款（仅供参考）"/>
      <w:bookmarkEnd w:id="145"/>
    </w:p>
    <w:p>
      <w:pPr>
        <w:pStyle w:val="4"/>
        <w:spacing w:before="54" w:line="360" w:lineRule="auto"/>
        <w:ind w:left="2484" w:right="0"/>
        <w:jc w:val="left"/>
      </w:pPr>
      <w:bookmarkStart w:id="146" w:name="_Toc2190"/>
      <w:r>
        <w:t>第五章 拟签订合同主要条款（仅供参考）</w:t>
      </w:r>
      <w:bookmarkEnd w:id="146"/>
    </w:p>
    <w:p>
      <w:pPr>
        <w:pStyle w:val="8"/>
        <w:spacing w:before="11" w:line="360" w:lineRule="auto"/>
        <w:rPr>
          <w:b/>
          <w:sz w:val="35"/>
        </w:rPr>
      </w:pPr>
    </w:p>
    <w:p>
      <w:pPr>
        <w:pStyle w:val="8"/>
        <w:spacing w:before="1" w:line="360" w:lineRule="auto"/>
        <w:ind w:left="1020" w:right="7983"/>
      </w:pPr>
      <w:r>
        <w:t>合同编号： 签订地点：</w:t>
      </w:r>
    </w:p>
    <w:p>
      <w:pPr>
        <w:pStyle w:val="8"/>
        <w:spacing w:line="360" w:lineRule="auto"/>
        <w:ind w:left="1020" w:right="6903"/>
      </w:pPr>
      <w:r>
        <w:rPr>
          <w:spacing w:val="-2"/>
        </w:rPr>
        <w:t>签订时间： 年 月 日</w:t>
      </w:r>
      <w:r>
        <w:t>采购人（甲方）：</w:t>
      </w:r>
    </w:p>
    <w:p>
      <w:pPr>
        <w:pStyle w:val="8"/>
        <w:spacing w:line="360" w:lineRule="auto"/>
        <w:ind w:left="1020"/>
      </w:pPr>
      <w:r>
        <w:t>供应商（乙方）：</w:t>
      </w:r>
    </w:p>
    <w:p>
      <w:pPr>
        <w:pStyle w:val="8"/>
        <w:tabs>
          <w:tab w:val="left" w:pos="4013"/>
          <w:tab w:val="left" w:pos="7709"/>
        </w:tabs>
        <w:spacing w:before="147" w:line="360" w:lineRule="auto"/>
        <w:ind w:left="540" w:right="358" w:firstLine="480"/>
      </w:pPr>
      <w:r>
        <w:t>根据《中华人民共和国政府采购法》、《中华人民共和国合同法》及四川知行招标代理有限公</w:t>
      </w:r>
      <w:r>
        <w:rPr>
          <w:spacing w:val="-8"/>
        </w:rPr>
        <w:t>司</w:t>
      </w:r>
      <w:r>
        <w:t>“</w:t>
      </w:r>
      <w:r>
        <w:rPr>
          <w:u w:val="single"/>
        </w:rPr>
        <w:tab/>
      </w:r>
      <w:r>
        <w:t>采购项目</w:t>
      </w:r>
      <w:r>
        <w:rPr>
          <w:spacing w:val="-9"/>
        </w:rPr>
        <w:t>”（</w:t>
      </w:r>
      <w:r>
        <w:t>项目编号</w:t>
      </w:r>
      <w:r>
        <w:rPr>
          <w:spacing w:val="-8"/>
        </w:rPr>
        <w:t>：</w:t>
      </w:r>
      <w:r>
        <w:rPr>
          <w:spacing w:val="-8"/>
          <w:u w:val="single"/>
        </w:rPr>
        <w:tab/>
      </w:r>
      <w:r>
        <w:rPr>
          <w:spacing w:val="-10"/>
        </w:rPr>
        <w:t>）</w:t>
      </w:r>
      <w:r>
        <w:rPr>
          <w:spacing w:val="-8"/>
        </w:rPr>
        <w:t>的</w:t>
      </w:r>
      <w:r>
        <w:t>《磋商文件</w:t>
      </w:r>
      <w:r>
        <w:rPr>
          <w:spacing w:val="-8"/>
        </w:rPr>
        <w:t>》</w:t>
      </w:r>
      <w:r>
        <w:rPr>
          <w:spacing w:val="-15"/>
        </w:rPr>
        <w:t>、</w:t>
      </w:r>
      <w:r>
        <w:t>乙方的《响应文件》及《成交通知书》，甲、乙双方同意签订本合同。详细服务说明及其他有关合同项目的特定信息由合同附件予以说明，合同附件及本项目的磋商文件、响应文件、《成交通知书》等均为本合同不可分割的部分。双同意共同遵守如下条款：</w:t>
      </w:r>
    </w:p>
    <w:p>
      <w:pPr>
        <w:pStyle w:val="5"/>
        <w:tabs>
          <w:tab w:val="left" w:pos="2040"/>
        </w:tabs>
        <w:spacing w:line="360" w:lineRule="auto"/>
        <w:ind w:right="6718"/>
      </w:pPr>
      <w:bookmarkStart w:id="147" w:name="_Toc3460"/>
      <w:r>
        <w:t>第一条</w:t>
      </w:r>
      <w:r>
        <w:tab/>
      </w:r>
      <w:r>
        <w:t>项目基本情</w:t>
      </w:r>
      <w:r>
        <w:rPr>
          <w:spacing w:val="-16"/>
        </w:rPr>
        <w:t>况</w:t>
      </w:r>
      <w:r>
        <w:t>第二条</w:t>
      </w:r>
      <w:r>
        <w:tab/>
      </w:r>
      <w:r>
        <w:t>合同期限</w:t>
      </w:r>
      <w:bookmarkEnd w:id="147"/>
    </w:p>
    <w:p>
      <w:pPr>
        <w:tabs>
          <w:tab w:val="left" w:pos="2062"/>
        </w:tabs>
        <w:spacing w:line="360" w:lineRule="auto"/>
        <w:ind w:left="1020"/>
        <w:rPr>
          <w:b/>
          <w:sz w:val="24"/>
        </w:rPr>
      </w:pPr>
      <w:r>
        <w:rPr>
          <w:b/>
          <w:sz w:val="24"/>
        </w:rPr>
        <w:t>第三条</w:t>
      </w:r>
      <w:r>
        <w:rPr>
          <w:b/>
          <w:sz w:val="24"/>
        </w:rPr>
        <w:tab/>
      </w:r>
      <w:r>
        <w:rPr>
          <w:rFonts w:hint="eastAsia"/>
          <w:b/>
          <w:sz w:val="24"/>
        </w:rPr>
        <w:t>技术</w:t>
      </w:r>
      <w:r>
        <w:rPr>
          <w:b/>
          <w:sz w:val="24"/>
        </w:rPr>
        <w:t>要求</w:t>
      </w:r>
    </w:p>
    <w:p>
      <w:pPr>
        <w:tabs>
          <w:tab w:val="left" w:pos="2062"/>
        </w:tabs>
        <w:spacing w:before="149" w:line="360" w:lineRule="auto"/>
        <w:ind w:left="1020"/>
        <w:rPr>
          <w:b/>
          <w:sz w:val="24"/>
        </w:rPr>
      </w:pPr>
      <w:r>
        <w:rPr>
          <w:b/>
          <w:sz w:val="24"/>
        </w:rPr>
        <w:t>第四条</w:t>
      </w:r>
      <w:r>
        <w:rPr>
          <w:b/>
          <w:sz w:val="24"/>
        </w:rPr>
        <w:tab/>
      </w:r>
      <w:r>
        <w:rPr>
          <w:b/>
          <w:sz w:val="24"/>
        </w:rPr>
        <w:t>费用及支付方式</w:t>
      </w:r>
    </w:p>
    <w:p>
      <w:pPr>
        <w:spacing w:before="153" w:line="360" w:lineRule="auto"/>
        <w:ind w:left="1020" w:right="5561"/>
        <w:rPr>
          <w:sz w:val="24"/>
        </w:rPr>
      </w:pPr>
      <w:r>
        <w:rPr>
          <w:b/>
          <w:sz w:val="21"/>
        </w:rPr>
        <w:t>(一)</w:t>
      </w:r>
      <w:r>
        <w:rPr>
          <w:b/>
          <w:spacing w:val="-2"/>
          <w:sz w:val="24"/>
        </w:rPr>
        <w:t xml:space="preserve">本项目费用由以下组成： </w:t>
      </w:r>
      <w:r>
        <w:rPr>
          <w:sz w:val="24"/>
        </w:rPr>
        <w:t>1、xx</w:t>
      </w:r>
      <w:r>
        <w:rPr>
          <w:spacing w:val="-15"/>
          <w:sz w:val="24"/>
        </w:rPr>
        <w:t xml:space="preserve"> 万元；</w:t>
      </w:r>
    </w:p>
    <w:p>
      <w:pPr>
        <w:pStyle w:val="8"/>
        <w:spacing w:before="3" w:line="360" w:lineRule="auto"/>
        <w:ind w:left="1020"/>
      </w:pPr>
      <w:r>
        <w:t>2、xx</w:t>
      </w:r>
      <w:r>
        <w:rPr>
          <w:spacing w:val="-15"/>
        </w:rPr>
        <w:t xml:space="preserve"> 万元；</w:t>
      </w:r>
    </w:p>
    <w:p>
      <w:pPr>
        <w:pStyle w:val="8"/>
        <w:spacing w:before="153" w:line="360" w:lineRule="auto"/>
        <w:ind w:left="1020"/>
      </w:pPr>
      <w:r>
        <w:t>3、xx</w:t>
      </w:r>
      <w:r>
        <w:rPr>
          <w:spacing w:val="-15"/>
        </w:rPr>
        <w:t xml:space="preserve"> 万元。</w:t>
      </w:r>
    </w:p>
    <w:p>
      <w:pPr>
        <w:pStyle w:val="8"/>
        <w:spacing w:before="151" w:line="360" w:lineRule="auto"/>
        <w:ind w:left="1020"/>
      </w:pPr>
      <w:r>
        <w:t>……</w:t>
      </w:r>
    </w:p>
    <w:p>
      <w:pPr>
        <w:pStyle w:val="5"/>
        <w:spacing w:before="154" w:line="360" w:lineRule="auto"/>
        <w:ind w:left="900"/>
      </w:pPr>
      <w:bookmarkStart w:id="148" w:name="_Toc8438"/>
      <w:r>
        <w:t>（二）支付方式：</w:t>
      </w:r>
      <w:bookmarkEnd w:id="148"/>
    </w:p>
    <w:p>
      <w:pPr>
        <w:pStyle w:val="8"/>
        <w:spacing w:line="360" w:lineRule="auto"/>
        <w:rPr>
          <w:b/>
        </w:rPr>
      </w:pPr>
    </w:p>
    <w:p>
      <w:pPr>
        <w:pStyle w:val="8"/>
        <w:spacing w:before="9" w:line="360" w:lineRule="auto"/>
        <w:rPr>
          <w:b/>
          <w:sz w:val="23"/>
        </w:rPr>
      </w:pPr>
    </w:p>
    <w:p>
      <w:pPr>
        <w:tabs>
          <w:tab w:val="left" w:pos="2062"/>
        </w:tabs>
        <w:spacing w:line="360" w:lineRule="auto"/>
        <w:ind w:left="1020"/>
        <w:rPr>
          <w:b/>
          <w:sz w:val="24"/>
        </w:rPr>
      </w:pPr>
      <w:r>
        <w:rPr>
          <w:b/>
          <w:sz w:val="24"/>
        </w:rPr>
        <w:t>第五条</w:t>
      </w:r>
      <w:r>
        <w:rPr>
          <w:b/>
          <w:sz w:val="24"/>
        </w:rPr>
        <w:tab/>
      </w:r>
      <w:r>
        <w:rPr>
          <w:b/>
          <w:sz w:val="24"/>
        </w:rPr>
        <w:t>知识产权</w:t>
      </w:r>
    </w:p>
    <w:p>
      <w:pPr>
        <w:pStyle w:val="8"/>
        <w:spacing w:before="153" w:line="360" w:lineRule="auto"/>
        <w:ind w:left="540" w:right="478" w:firstLine="480"/>
      </w:pPr>
      <w:r>
        <w:t>乙方应保证所提供的服务或其任何一部分均不会侵犯任何第三方的专利权、商标权或著作权。</w:t>
      </w:r>
    </w:p>
    <w:p>
      <w:pPr>
        <w:spacing w:line="360" w:lineRule="auto"/>
        <w:sectPr>
          <w:footerReference r:id="rId12" w:type="default"/>
          <w:pgSz w:w="11910" w:h="16840"/>
          <w:pgMar w:top="1320" w:right="880" w:bottom="1220" w:left="820" w:header="710" w:footer="1038" w:gutter="0"/>
          <w:pgNumType w:start="55"/>
          <w:cols w:space="720" w:num="1"/>
        </w:sectPr>
      </w:pPr>
    </w:p>
    <w:p>
      <w:pPr>
        <w:pStyle w:val="8"/>
        <w:spacing w:before="4" w:line="360" w:lineRule="auto"/>
        <w:rPr>
          <w:sz w:val="12"/>
        </w:rPr>
      </w:pPr>
    </w:p>
    <w:p>
      <w:pPr>
        <w:pStyle w:val="5"/>
        <w:tabs>
          <w:tab w:val="left" w:pos="2062"/>
        </w:tabs>
        <w:spacing w:before="66" w:line="360" w:lineRule="auto"/>
      </w:pPr>
      <w:bookmarkStart w:id="149" w:name="_Toc27088"/>
      <w:r>
        <w:t>第六条</w:t>
      </w:r>
      <w:r>
        <w:tab/>
      </w:r>
      <w:r>
        <w:t>无产权瑕疵条款</w:t>
      </w:r>
      <w:bookmarkEnd w:id="149"/>
    </w:p>
    <w:p>
      <w:pPr>
        <w:pStyle w:val="8"/>
        <w:spacing w:before="151" w:line="360" w:lineRule="auto"/>
        <w:ind w:left="540" w:right="478" w:firstLine="480"/>
      </w:pPr>
      <w:r>
        <w:t>乙方保证所提供的服务的所有权完全属于乙方且无任何抵押、查封等产权瑕疵。如有产权瑕疵的，视为乙方违约。乙方应负担由此而产生的一切损失。</w:t>
      </w:r>
    </w:p>
    <w:p>
      <w:pPr>
        <w:tabs>
          <w:tab w:val="left" w:pos="2062"/>
        </w:tabs>
        <w:spacing w:line="360" w:lineRule="auto"/>
        <w:ind w:left="1020"/>
        <w:rPr>
          <w:b/>
          <w:sz w:val="24"/>
        </w:rPr>
      </w:pPr>
      <w:r>
        <w:rPr>
          <w:sz w:val="24"/>
        </w:rPr>
        <w:t>第七条</w:t>
      </w:r>
      <w:r>
        <w:rPr>
          <w:sz w:val="24"/>
        </w:rPr>
        <w:tab/>
      </w:r>
      <w:r>
        <w:rPr>
          <w:b/>
          <w:sz w:val="24"/>
        </w:rPr>
        <w:t>甲方的权利和义务</w:t>
      </w:r>
    </w:p>
    <w:p>
      <w:pPr>
        <w:pStyle w:val="8"/>
        <w:spacing w:before="151" w:line="360" w:lineRule="auto"/>
        <w:ind w:left="1020"/>
      </w:pPr>
      <w:r>
        <w:t>1、负责检查监督乙方管理工作的实施及制度的执行情况。</w:t>
      </w:r>
    </w:p>
    <w:p>
      <w:pPr>
        <w:pStyle w:val="8"/>
        <w:spacing w:before="153" w:line="360" w:lineRule="auto"/>
        <w:ind w:left="1020"/>
      </w:pPr>
      <w:r>
        <w:t>2、根据本合同规定，按时向乙方支付应付服务费用。</w:t>
      </w:r>
    </w:p>
    <w:p>
      <w:pPr>
        <w:tabs>
          <w:tab w:val="left" w:pos="2062"/>
        </w:tabs>
        <w:spacing w:before="154" w:line="360" w:lineRule="auto"/>
        <w:ind w:left="1020" w:right="3783"/>
        <w:rPr>
          <w:b/>
          <w:sz w:val="24"/>
        </w:rPr>
      </w:pPr>
      <w:r>
        <w:rPr>
          <w:sz w:val="24"/>
        </w:rPr>
        <w:t>3、国家法律、法规所规定由甲方承担的其它责任</w:t>
      </w:r>
      <w:r>
        <w:rPr>
          <w:spacing w:val="-17"/>
          <w:sz w:val="24"/>
        </w:rPr>
        <w:t>。</w:t>
      </w:r>
      <w:r>
        <w:rPr>
          <w:b/>
          <w:sz w:val="24"/>
        </w:rPr>
        <w:t>第八条</w:t>
      </w:r>
      <w:r>
        <w:rPr>
          <w:b/>
          <w:sz w:val="24"/>
        </w:rPr>
        <w:tab/>
      </w:r>
      <w:r>
        <w:rPr>
          <w:b/>
          <w:sz w:val="24"/>
        </w:rPr>
        <w:t>乙方的权利和义务</w:t>
      </w:r>
    </w:p>
    <w:p>
      <w:pPr>
        <w:pStyle w:val="8"/>
        <w:spacing w:before="2" w:line="360" w:lineRule="auto"/>
        <w:ind w:left="1020"/>
      </w:pPr>
      <w:r>
        <w:t>1、对本合同规定的委托服务范围内的项目享有管理权及服务义务。</w:t>
      </w:r>
    </w:p>
    <w:p>
      <w:pPr>
        <w:pStyle w:val="8"/>
        <w:spacing w:before="154" w:line="360" w:lineRule="auto"/>
        <w:ind w:left="540" w:right="478" w:firstLine="480"/>
      </w:pPr>
      <w:r>
        <w:t>2</w:t>
      </w:r>
      <w:r>
        <w:rPr>
          <w:spacing w:val="-8"/>
        </w:rPr>
        <w:t>、根据本合同的规定向甲方收取相关服务费用，并有权在本项目管理范围内管理及</w:t>
      </w:r>
      <w:r>
        <w:t>合理使用。</w:t>
      </w:r>
    </w:p>
    <w:p>
      <w:pPr>
        <w:pStyle w:val="8"/>
        <w:spacing w:before="3" w:line="360" w:lineRule="auto"/>
        <w:ind w:left="1020"/>
      </w:pPr>
      <w:r>
        <w:t>3、及时向甲方通告本项目服务范围内有关服务的重大事项，及时配合处理投诉。</w:t>
      </w:r>
    </w:p>
    <w:p>
      <w:pPr>
        <w:pStyle w:val="8"/>
        <w:spacing w:before="153" w:line="360" w:lineRule="auto"/>
        <w:ind w:left="1020"/>
      </w:pPr>
      <w:r>
        <w:t>4、接受项目行业管理部门及政府有关部门的指导，接受甲方的监督。</w:t>
      </w:r>
    </w:p>
    <w:p>
      <w:pPr>
        <w:tabs>
          <w:tab w:val="left" w:pos="2062"/>
        </w:tabs>
        <w:spacing w:before="151" w:line="360" w:lineRule="auto"/>
        <w:ind w:left="1020" w:right="3783"/>
        <w:rPr>
          <w:b/>
          <w:sz w:val="24"/>
        </w:rPr>
      </w:pPr>
      <w:r>
        <w:rPr>
          <w:sz w:val="24"/>
        </w:rPr>
        <w:t>5、国家法律、法规所规定由乙方承担的其它责任</w:t>
      </w:r>
      <w:r>
        <w:rPr>
          <w:spacing w:val="-17"/>
          <w:sz w:val="24"/>
        </w:rPr>
        <w:t>。</w:t>
      </w:r>
      <w:r>
        <w:rPr>
          <w:b/>
          <w:sz w:val="24"/>
        </w:rPr>
        <w:t>第九条</w:t>
      </w:r>
      <w:r>
        <w:rPr>
          <w:b/>
          <w:sz w:val="24"/>
        </w:rPr>
        <w:tab/>
      </w:r>
      <w:r>
        <w:rPr>
          <w:b/>
          <w:sz w:val="24"/>
        </w:rPr>
        <w:t>违约责任</w:t>
      </w:r>
    </w:p>
    <w:p>
      <w:pPr>
        <w:pStyle w:val="8"/>
        <w:spacing w:line="360" w:lineRule="auto"/>
        <w:ind w:left="1020"/>
      </w:pPr>
      <w:r>
        <w:t>1、甲乙双方必须遵守本合同并执行合同中的各项规定，保证本合同的正常履行。</w:t>
      </w:r>
    </w:p>
    <w:p>
      <w:pPr>
        <w:pStyle w:val="8"/>
        <w:spacing w:before="151" w:line="360" w:lineRule="auto"/>
        <w:ind w:left="540" w:right="478" w:firstLine="480"/>
        <w:jc w:val="both"/>
      </w:pPr>
      <w:r>
        <w:t>2</w:t>
      </w:r>
      <w:r>
        <w:rPr>
          <w:spacing w:val="-8"/>
        </w:rPr>
        <w:t>、如因乙方工作人员在履行职务过程中的的疏忽、失职、过错等故意或者过失原因</w:t>
      </w:r>
      <w:r>
        <w:t>给甲方造成损失或侵害，包括但不限于甲方本身的财产损失、由此而导致的甲方对任何第三方的法律责任等，乙方对此均应承担全部的赔偿责任。</w:t>
      </w:r>
    </w:p>
    <w:p>
      <w:pPr>
        <w:pStyle w:val="5"/>
        <w:spacing w:line="360" w:lineRule="auto"/>
        <w:jc w:val="both"/>
      </w:pPr>
      <w:bookmarkStart w:id="150" w:name="_Toc1821"/>
      <w:r>
        <w:t>第十条 不可抗力事件处理</w:t>
      </w:r>
      <w:bookmarkEnd w:id="150"/>
    </w:p>
    <w:p>
      <w:pPr>
        <w:pStyle w:val="8"/>
        <w:spacing w:before="153" w:line="360" w:lineRule="auto"/>
        <w:ind w:left="540" w:right="478" w:firstLine="480"/>
      </w:pPr>
      <w:r>
        <w:t>1</w:t>
      </w:r>
      <w:r>
        <w:rPr>
          <w:spacing w:val="-9"/>
        </w:rPr>
        <w:t>、在合同有效期内，任何一方因不可抗力事件导致不能履行合同，则合同履行期可</w:t>
      </w:r>
      <w:r>
        <w:t>延长，其延长期与不可抗力影响期相同。</w:t>
      </w:r>
    </w:p>
    <w:p>
      <w:pPr>
        <w:pStyle w:val="8"/>
        <w:spacing w:line="360" w:lineRule="auto"/>
        <w:ind w:left="1020"/>
      </w:pPr>
      <w:r>
        <w:t>2、不可抗力事件发生后，应立即通知对方，并寄送有关权威机构出具的证明。</w:t>
      </w:r>
    </w:p>
    <w:p>
      <w:pPr>
        <w:spacing w:before="153" w:line="360" w:lineRule="auto"/>
        <w:ind w:left="1020" w:right="543"/>
        <w:rPr>
          <w:b/>
          <w:sz w:val="24"/>
        </w:rPr>
      </w:pPr>
      <w:r>
        <w:rPr>
          <w:sz w:val="24"/>
        </w:rPr>
        <w:t>3</w:t>
      </w:r>
      <w:r>
        <w:rPr>
          <w:spacing w:val="-6"/>
          <w:sz w:val="24"/>
        </w:rPr>
        <w:t xml:space="preserve">、不可抗力事件延续 </w:t>
      </w:r>
      <w:r>
        <w:rPr>
          <w:sz w:val="24"/>
        </w:rPr>
        <w:t>xx</w:t>
      </w:r>
      <w:r>
        <w:rPr>
          <w:spacing w:val="-9"/>
          <w:sz w:val="24"/>
        </w:rPr>
        <w:t xml:space="preserve"> 天以上，双方应通过友好协商，确定是否继续履行合同。</w:t>
      </w:r>
      <w:r>
        <w:rPr>
          <w:b/>
          <w:spacing w:val="-7"/>
          <w:sz w:val="24"/>
        </w:rPr>
        <w:t>第十一条 解决合同纠纷的方式</w:t>
      </w:r>
    </w:p>
    <w:p>
      <w:pPr>
        <w:pStyle w:val="8"/>
        <w:spacing w:line="360" w:lineRule="auto"/>
        <w:ind w:left="540" w:right="478" w:firstLine="480"/>
      </w:pPr>
      <w:r>
        <w:t>1</w:t>
      </w:r>
      <w:r>
        <w:rPr>
          <w:spacing w:val="-8"/>
        </w:rPr>
        <w:t>、在执行本合同中发生的或与本合同有关的争端，双方应通过友好协商解决，经协</w:t>
      </w:r>
      <w:r>
        <w:rPr>
          <w:spacing w:val="-20"/>
        </w:rPr>
        <w:t xml:space="preserve">商在 </w:t>
      </w:r>
      <w:r>
        <w:t>xx</w:t>
      </w:r>
      <w:r>
        <w:rPr>
          <w:spacing w:val="-8"/>
        </w:rPr>
        <w:t xml:space="preserve"> 天内不能达成协议时，应提交成都仲裁委员会仲裁。</w:t>
      </w:r>
    </w:p>
    <w:p>
      <w:pPr>
        <w:pStyle w:val="8"/>
        <w:spacing w:line="360" w:lineRule="auto"/>
        <w:ind w:left="1020"/>
      </w:pPr>
      <w:r>
        <w:t>2、仲裁裁决应为最终决定，并对双方具有约束力。</w:t>
      </w:r>
    </w:p>
    <w:p>
      <w:pPr>
        <w:pStyle w:val="8"/>
        <w:spacing w:before="148" w:line="360" w:lineRule="auto"/>
        <w:ind w:left="1020"/>
      </w:pPr>
      <w:r>
        <w:t>3、除另有裁决外，仲裁费应由败诉方负担。</w:t>
      </w:r>
    </w:p>
    <w:p>
      <w:pPr>
        <w:pStyle w:val="8"/>
        <w:spacing w:before="153" w:line="360" w:lineRule="auto"/>
        <w:ind w:left="1020"/>
      </w:pPr>
      <w:r>
        <w:t>4、在仲裁期间，除正在进行仲裁部分外，合同其他部分继续执行。</w:t>
      </w:r>
    </w:p>
    <w:p>
      <w:pPr>
        <w:spacing w:line="360" w:lineRule="auto"/>
        <w:sectPr>
          <w:pgSz w:w="11910" w:h="16840"/>
          <w:pgMar w:top="1320" w:right="880" w:bottom="1220" w:left="820" w:header="710" w:footer="1038" w:gutter="0"/>
          <w:cols w:space="720" w:num="1"/>
        </w:sectPr>
      </w:pPr>
    </w:p>
    <w:p>
      <w:pPr>
        <w:pStyle w:val="8"/>
        <w:spacing w:before="4" w:line="360" w:lineRule="auto"/>
        <w:rPr>
          <w:sz w:val="12"/>
        </w:rPr>
      </w:pPr>
    </w:p>
    <w:p>
      <w:pPr>
        <w:pStyle w:val="5"/>
        <w:spacing w:before="66" w:line="360" w:lineRule="auto"/>
      </w:pPr>
      <w:bookmarkStart w:id="151" w:name="_Toc853"/>
      <w:r>
        <w:t>第十二条 合同生效及其他</w:t>
      </w:r>
      <w:bookmarkEnd w:id="151"/>
    </w:p>
    <w:p>
      <w:pPr>
        <w:pStyle w:val="8"/>
        <w:spacing w:before="151" w:line="360" w:lineRule="auto"/>
        <w:ind w:left="1020"/>
      </w:pPr>
      <w:r>
        <w:t>1、合同经双方法定代表人或授权委托授权代表签字并加盖单位公章后生效。</w:t>
      </w:r>
    </w:p>
    <w:p>
      <w:pPr>
        <w:pStyle w:val="8"/>
        <w:spacing w:before="153" w:line="360" w:lineRule="auto"/>
        <w:ind w:left="540" w:right="358" w:firstLine="480"/>
      </w:pPr>
      <w:r>
        <w:t>2</w:t>
      </w:r>
      <w:r>
        <w:rPr>
          <w:spacing w:val="-15"/>
        </w:rPr>
        <w:t xml:space="preserve">、合同执行中涉及采购资金和采购内容修改或补充的，须经政府采购监管部门审批， </w:t>
      </w:r>
      <w:r>
        <w:t>并签书面补充协议报政府采购监督管理部门备案，方可作为主合同不可分割的一部分。</w:t>
      </w:r>
    </w:p>
    <w:p>
      <w:pPr>
        <w:pStyle w:val="8"/>
        <w:spacing w:line="360" w:lineRule="auto"/>
        <w:ind w:left="540" w:right="478" w:firstLine="480"/>
      </w:pPr>
      <w:r>
        <w:t>3</w:t>
      </w:r>
      <w:r>
        <w:rPr>
          <w:spacing w:val="-8"/>
        </w:rPr>
        <w:t xml:space="preserve">、本合同一式 </w:t>
      </w:r>
      <w:r>
        <w:t>xx</w:t>
      </w:r>
      <w:r>
        <w:rPr>
          <w:spacing w:val="-11"/>
        </w:rPr>
        <w:t xml:space="preserve"> 份，自双方签章之日起起效。甲方 </w:t>
      </w:r>
      <w:r>
        <w:t>xx</w:t>
      </w:r>
      <w:r>
        <w:rPr>
          <w:spacing w:val="-19"/>
        </w:rPr>
        <w:t xml:space="preserve"> 份，乙方 </w:t>
      </w:r>
      <w:r>
        <w:t>xx</w:t>
      </w:r>
      <w:r>
        <w:rPr>
          <w:spacing w:val="-9"/>
        </w:rPr>
        <w:t xml:space="preserve"> 份，政府采购</w:t>
      </w:r>
      <w:r>
        <w:rPr>
          <w:spacing w:val="-20"/>
        </w:rPr>
        <w:t xml:space="preserve">代理机构 </w:t>
      </w:r>
      <w:r>
        <w:t>xx</w:t>
      </w:r>
      <w:r>
        <w:rPr>
          <w:spacing w:val="-13"/>
        </w:rPr>
        <w:t xml:space="preserve"> 份，同级财政部门备案 </w:t>
      </w:r>
      <w:r>
        <w:t>xx</w:t>
      </w:r>
      <w:r>
        <w:rPr>
          <w:spacing w:val="-8"/>
        </w:rPr>
        <w:t xml:space="preserve"> 份，具有同等法律效力。</w:t>
      </w:r>
    </w:p>
    <w:p>
      <w:pPr>
        <w:pStyle w:val="5"/>
        <w:spacing w:line="360" w:lineRule="auto"/>
      </w:pPr>
      <w:bookmarkStart w:id="152" w:name="_Toc8004"/>
      <w:r>
        <w:t>第十三条 附件</w:t>
      </w:r>
      <w:bookmarkEnd w:id="152"/>
    </w:p>
    <w:p>
      <w:pPr>
        <w:pStyle w:val="8"/>
        <w:spacing w:before="148" w:line="360" w:lineRule="auto"/>
        <w:ind w:left="1020"/>
      </w:pPr>
      <w:r>
        <w:t>1、项目磋商文件</w:t>
      </w:r>
    </w:p>
    <w:p>
      <w:pPr>
        <w:pStyle w:val="8"/>
        <w:spacing w:before="153" w:line="360" w:lineRule="auto"/>
        <w:ind w:left="1020"/>
      </w:pPr>
      <w:r>
        <w:t>2、项目修改澄清文件</w:t>
      </w:r>
    </w:p>
    <w:p>
      <w:pPr>
        <w:pStyle w:val="8"/>
        <w:spacing w:before="154" w:line="360" w:lineRule="auto"/>
        <w:ind w:left="1020"/>
      </w:pPr>
      <w:r>
        <w:t>3、项目响应文件</w:t>
      </w:r>
    </w:p>
    <w:p>
      <w:pPr>
        <w:pStyle w:val="8"/>
        <w:spacing w:before="150" w:line="360" w:lineRule="auto"/>
        <w:ind w:left="1020"/>
      </w:pPr>
      <w:r>
        <w:t>4、成交通知书</w:t>
      </w:r>
    </w:p>
    <w:p>
      <w:pPr>
        <w:pStyle w:val="8"/>
        <w:spacing w:before="154" w:line="360" w:lineRule="auto"/>
        <w:ind w:left="1020"/>
      </w:pPr>
      <w:r>
        <w:t>5、其他</w:t>
      </w:r>
    </w:p>
    <w:p>
      <w:pPr>
        <w:pStyle w:val="8"/>
        <w:spacing w:line="360" w:lineRule="auto"/>
      </w:pPr>
    </w:p>
    <w:p>
      <w:pPr>
        <w:pStyle w:val="8"/>
        <w:spacing w:before="9" w:line="360" w:lineRule="auto"/>
        <w:rPr>
          <w:sz w:val="23"/>
        </w:rPr>
      </w:pPr>
    </w:p>
    <w:p>
      <w:pPr>
        <w:pStyle w:val="8"/>
        <w:tabs>
          <w:tab w:val="left" w:pos="2100"/>
          <w:tab w:val="left" w:pos="5160"/>
          <w:tab w:val="left" w:pos="6240"/>
        </w:tabs>
        <w:spacing w:line="360" w:lineRule="auto"/>
        <w:ind w:left="1020"/>
      </w:pPr>
      <w:r>
        <w:t>甲方：</w:t>
      </w:r>
      <w:r>
        <w:tab/>
      </w:r>
      <w:r>
        <w:t>（盖章）</w:t>
      </w:r>
      <w:r>
        <w:tab/>
      </w:r>
      <w:r>
        <w:t>乙方：</w:t>
      </w:r>
      <w:r>
        <w:tab/>
      </w:r>
      <w:r>
        <w:t>（盖章）</w:t>
      </w:r>
    </w:p>
    <w:p>
      <w:pPr>
        <w:pStyle w:val="8"/>
        <w:tabs>
          <w:tab w:val="left" w:pos="1740"/>
          <w:tab w:val="left" w:pos="5220"/>
          <w:tab w:val="left" w:pos="5940"/>
        </w:tabs>
        <w:spacing w:before="154" w:line="360" w:lineRule="auto"/>
        <w:ind w:left="1020" w:right="2103"/>
      </w:pPr>
      <w:r>
        <w:t>法定代表人（授权代表）：</w:t>
      </w:r>
      <w:r>
        <w:tab/>
      </w:r>
      <w:r>
        <w:t>法定代表人（授权代表</w:t>
      </w:r>
      <w:r>
        <w:rPr>
          <w:spacing w:val="-9"/>
        </w:rPr>
        <w:t xml:space="preserve">）： </w:t>
      </w:r>
      <w:r>
        <w:t>地</w:t>
      </w:r>
      <w:r>
        <w:tab/>
      </w:r>
      <w:r>
        <w:t>址：</w:t>
      </w:r>
      <w:r>
        <w:tab/>
      </w:r>
      <w:r>
        <w:t>地</w:t>
      </w:r>
      <w:r>
        <w:tab/>
      </w:r>
      <w:r>
        <w:t>址：</w:t>
      </w:r>
    </w:p>
    <w:p>
      <w:pPr>
        <w:pStyle w:val="8"/>
        <w:tabs>
          <w:tab w:val="left" w:pos="5220"/>
        </w:tabs>
        <w:spacing w:line="360" w:lineRule="auto"/>
        <w:ind w:left="1020"/>
      </w:pPr>
      <w:r>
        <w:t>开户银行：</w:t>
      </w:r>
      <w:r>
        <w:tab/>
      </w:r>
      <w:r>
        <w:t>开户银行：</w:t>
      </w:r>
    </w:p>
    <w:p>
      <w:pPr>
        <w:pStyle w:val="8"/>
        <w:tabs>
          <w:tab w:val="left" w:pos="5220"/>
        </w:tabs>
        <w:spacing w:before="153" w:line="360" w:lineRule="auto"/>
        <w:ind w:left="1020"/>
      </w:pPr>
      <w:r>
        <w:t>账号：</w:t>
      </w:r>
      <w:r>
        <w:tab/>
      </w:r>
      <w:r>
        <w:t>账号：</w:t>
      </w:r>
    </w:p>
    <w:p>
      <w:pPr>
        <w:pStyle w:val="8"/>
        <w:tabs>
          <w:tab w:val="left" w:pos="1740"/>
          <w:tab w:val="left" w:pos="5220"/>
          <w:tab w:val="left" w:pos="5940"/>
        </w:tabs>
        <w:spacing w:before="153" w:line="360" w:lineRule="auto"/>
        <w:ind w:left="1020"/>
      </w:pPr>
      <w:r>
        <w:t>电</w:t>
      </w:r>
      <w:r>
        <w:tab/>
      </w:r>
      <w:r>
        <w:t>话：</w:t>
      </w:r>
      <w:r>
        <w:tab/>
      </w:r>
      <w:r>
        <w:t>电</w:t>
      </w:r>
      <w:r>
        <w:tab/>
      </w:r>
      <w:r>
        <w:t>话：</w:t>
      </w:r>
    </w:p>
    <w:p>
      <w:pPr>
        <w:pStyle w:val="8"/>
        <w:tabs>
          <w:tab w:val="left" w:pos="1740"/>
          <w:tab w:val="left" w:pos="5220"/>
          <w:tab w:val="left" w:pos="5940"/>
        </w:tabs>
        <w:spacing w:before="151" w:line="360" w:lineRule="auto"/>
        <w:ind w:left="1020"/>
      </w:pPr>
      <w:r>
        <w:t>传</w:t>
      </w:r>
      <w:r>
        <w:tab/>
      </w:r>
      <w:r>
        <w:t>真：</w:t>
      </w:r>
      <w:r>
        <w:tab/>
      </w:r>
      <w:r>
        <w:t>传</w:t>
      </w:r>
      <w:r>
        <w:tab/>
      </w:r>
      <w:r>
        <w:t>真：</w:t>
      </w:r>
    </w:p>
    <w:p>
      <w:pPr>
        <w:pStyle w:val="8"/>
        <w:tabs>
          <w:tab w:val="left" w:pos="5160"/>
        </w:tabs>
        <w:spacing w:before="153" w:line="360" w:lineRule="auto"/>
        <w:ind w:left="1020"/>
      </w:pPr>
      <w:r>
        <w:t>签约日期：xx年xx月xx日</w:t>
      </w:r>
      <w:r>
        <w:tab/>
      </w:r>
      <w:r>
        <w:t>签约日期：xx年xx月xx日</w:t>
      </w:r>
    </w:p>
    <w:p>
      <w:pPr>
        <w:pStyle w:val="8"/>
        <w:tabs>
          <w:tab w:val="left" w:pos="8160"/>
          <w:tab w:val="left" w:pos="8760"/>
        </w:tabs>
        <w:spacing w:line="360" w:lineRule="auto"/>
        <w:ind w:left="5820"/>
      </w:pPr>
    </w:p>
    <w:sectPr>
      <w:headerReference r:id="rId13" w:type="default"/>
      <w:footerReference r:id="rId14" w:type="default"/>
      <w:pgSz w:w="11910" w:h="16840"/>
      <w:pgMar w:top="1240" w:right="820" w:bottom="1220" w:left="820" w:header="758" w:footer="1038" w:gutter="0"/>
      <w:pgNumType w:start="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51" o:spid="_x0000_s2051" o:spt="202" type="#_x0000_t202" style="position:absolute;left:0pt;margin-left:269.6pt;margin-top:778.95pt;height:11pt;width:74pt;mso-position-horizontal-relative:page;mso-position-vertical-relative:page;z-index:-251661312;mso-width-relative:page;mso-height-relative:page;" filled="f" stroked="f" coordsize="21600,21600">
          <v:path/>
          <v:fill on="f" focussize="0,0"/>
          <v:stroke on="f" joinstyle="miter"/>
          <v:imagedata o:title=""/>
          <o:lock v:ext="edit"/>
          <v:textbox inset="0mm,0mm,0mm,0mm">
            <w:txbxContent>
              <w:p>
                <w:pPr>
                  <w:spacing w:line="220" w:lineRule="exact"/>
                  <w:ind w:left="20"/>
                  <w:rPr>
                    <w:sz w:val="18"/>
                  </w:rPr>
                </w:pPr>
                <w:r>
                  <w:rPr>
                    <w:sz w:val="18"/>
                  </w:rPr>
                  <w:t xml:space="preserve">第 </w:t>
                </w:r>
                <w:r>
                  <w:fldChar w:fldCharType="begin"/>
                </w:r>
                <w:r>
                  <w:rPr>
                    <w:sz w:val="18"/>
                  </w:rPr>
                  <w:instrText xml:space="preserve"> PAGE </w:instrText>
                </w:r>
                <w:r>
                  <w:fldChar w:fldCharType="separate"/>
                </w:r>
                <w:r>
                  <w:rPr>
                    <w:sz w:val="18"/>
                  </w:rPr>
                  <w:t>10</w:t>
                </w:r>
                <w:r>
                  <w:fldChar w:fldCharType="end"/>
                </w:r>
                <w:r>
                  <w:rPr>
                    <w:sz w:val="18"/>
                  </w:rPr>
                  <w:t xml:space="preserve"> 页 共 60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55" o:spid="_x0000_s2055" o:spt="202" type="#_x0000_t202" style="position:absolute;left:0pt;margin-left:269.6pt;margin-top:778.95pt;height:11pt;width:78.6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20" w:lineRule="exact"/>
                  <w:ind w:left="20"/>
                  <w:rPr>
                    <w:sz w:val="18"/>
                  </w:rPr>
                </w:pPr>
                <w:r>
                  <w:rPr>
                    <w:sz w:val="18"/>
                  </w:rPr>
                  <w:t xml:space="preserve">第 </w:t>
                </w:r>
                <w:r>
                  <w:fldChar w:fldCharType="begin"/>
                </w:r>
                <w:r>
                  <w:rPr>
                    <w:sz w:val="18"/>
                  </w:rPr>
                  <w:instrText xml:space="preserve"> PAGE </w:instrText>
                </w:r>
                <w:r>
                  <w:fldChar w:fldCharType="separate"/>
                </w:r>
                <w:r>
                  <w:rPr>
                    <w:sz w:val="18"/>
                  </w:rPr>
                  <w:t>14</w:t>
                </w:r>
                <w:r>
                  <w:fldChar w:fldCharType="end"/>
                </w:r>
                <w:r>
                  <w:rPr>
                    <w:sz w:val="18"/>
                  </w:rPr>
                  <w:t xml:space="preserve"> 页 共 60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57" o:spid="_x0000_s2057" o:spt="202" type="#_x0000_t202" style="position:absolute;left:0pt;margin-left:269.6pt;margin-top:778.95pt;height:11pt;width:78.6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20" w:lineRule="exact"/>
                  <w:ind w:left="20"/>
                  <w:rPr>
                    <w:sz w:val="18"/>
                  </w:rPr>
                </w:pPr>
                <w:r>
                  <w:rPr>
                    <w:sz w:val="18"/>
                  </w:rPr>
                  <w:t xml:space="preserve">第 </w:t>
                </w:r>
                <w:r>
                  <w:fldChar w:fldCharType="begin"/>
                </w:r>
                <w:r>
                  <w:rPr>
                    <w:sz w:val="18"/>
                  </w:rPr>
                  <w:instrText xml:space="preserve"> PAGE </w:instrText>
                </w:r>
                <w:r>
                  <w:fldChar w:fldCharType="separate"/>
                </w:r>
                <w:r>
                  <w:rPr>
                    <w:sz w:val="18"/>
                  </w:rPr>
                  <w:t>46</w:t>
                </w:r>
                <w:r>
                  <w:fldChar w:fldCharType="end"/>
                </w:r>
                <w:r>
                  <w:rPr>
                    <w:sz w:val="18"/>
                  </w:rPr>
                  <w:t xml:space="preserve"> 页 共 60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61" o:spid="_x0000_s2061" o:spt="202" type="#_x0000_t202" style="position:absolute;left:0pt;margin-left:269.6pt;margin-top:778.95pt;height:11pt;width:78.6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line="220" w:lineRule="exact"/>
                  <w:ind w:left="20"/>
                  <w:rPr>
                    <w:sz w:val="18"/>
                  </w:rPr>
                </w:pPr>
                <w:r>
                  <w:rPr>
                    <w:sz w:val="18"/>
                  </w:rPr>
                  <w:t xml:space="preserve">第 </w:t>
                </w:r>
                <w:r>
                  <w:fldChar w:fldCharType="begin"/>
                </w:r>
                <w:r>
                  <w:rPr>
                    <w:sz w:val="18"/>
                  </w:rPr>
                  <w:instrText xml:space="preserve"> PAGE </w:instrText>
                </w:r>
                <w:r>
                  <w:fldChar w:fldCharType="separate"/>
                </w:r>
                <w:r>
                  <w:rPr>
                    <w:sz w:val="18"/>
                  </w:rPr>
                  <w:t>44</w:t>
                </w:r>
                <w:r>
                  <w:fldChar w:fldCharType="end"/>
                </w:r>
                <w:r>
                  <w:rPr>
                    <w:sz w:val="18"/>
                  </w:rPr>
                  <w:t xml:space="preserve"> 页 共 60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62" o:spid="_x0000_s2062" o:spt="202" type="#_x0000_t202" style="position:absolute;left:0pt;margin-left:269.6pt;margin-top:778.95pt;height:11pt;width:78.6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line="220" w:lineRule="exact"/>
                  <w:ind w:left="20"/>
                  <w:rPr>
                    <w:sz w:val="18"/>
                  </w:rPr>
                </w:pPr>
                <w:r>
                  <w:rPr>
                    <w:sz w:val="18"/>
                  </w:rPr>
                  <w:t xml:space="preserve">第 </w:t>
                </w:r>
                <w:r>
                  <w:fldChar w:fldCharType="begin"/>
                </w:r>
                <w:r>
                  <w:rPr>
                    <w:sz w:val="18"/>
                  </w:rPr>
                  <w:instrText xml:space="preserve"> PAGE </w:instrText>
                </w:r>
                <w:r>
                  <w:fldChar w:fldCharType="separate"/>
                </w:r>
                <w:r>
                  <w:rPr>
                    <w:sz w:val="18"/>
                  </w:rPr>
                  <w:t>56</w:t>
                </w:r>
                <w:r>
                  <w:fldChar w:fldCharType="end"/>
                </w:r>
                <w:r>
                  <w:rPr>
                    <w:sz w:val="18"/>
                  </w:rPr>
                  <w:t xml:space="preserve"> 页 共 60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82" o:spid="_x0000_s2082" o:spt="202" type="#_x0000_t202" style="position:absolute;left:0pt;margin-left:267.4pt;margin-top:778.95pt;height:11pt;width:78.45pt;mso-position-horizontal-relative:page;mso-position-vertical-relative:page;z-index:-251652096;mso-width-relative:page;mso-height-relative:page;" filled="f" stroked="f" coordsize="21600,21600" o:gfxdata="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tYtAnaAAAA&#10;DQEAAA8AAAAAAAAAAQAgAAAAIgAAAGRycy9kb3ducmV2LnhtbFBLAQIUABQAAAAIAIdO4kBVCYnu&#10;qQEAAC4DAAAOAAAAAAAAAAEAIAAAACkBAABkcnMvZTJvRG9jLnhtbFBLBQYAAAAABgAGAFkBAABE&#10;BQAAAAA=&#10;">
          <v:path/>
          <v:fill on="f" focussize="0,0"/>
          <v:stroke on="f" joinstyle="miter"/>
          <v:imagedata o:title=""/>
          <o:lock v:ext="edit"/>
          <v:textbox inset="0mm,0mm,0mm,0mm">
            <w:txbxContent>
              <w:p>
                <w:pPr>
                  <w:spacing w:line="220" w:lineRule="exact"/>
                  <w:ind w:left="20"/>
                  <w:rPr>
                    <w:sz w:val="18"/>
                  </w:rPr>
                </w:pPr>
                <w:r>
                  <w:rPr>
                    <w:sz w:val="18"/>
                  </w:rPr>
                  <w:t xml:space="preserve">第 </w:t>
                </w:r>
                <w:r>
                  <w:fldChar w:fldCharType="begin"/>
                </w:r>
                <w:r>
                  <w:rPr>
                    <w:sz w:val="18"/>
                  </w:rPr>
                  <w:instrText xml:space="preserve"> PAGE </w:instrText>
                </w:r>
                <w:r>
                  <w:fldChar w:fldCharType="separate"/>
                </w:r>
                <w:r>
                  <w:rPr>
                    <w:sz w:val="18"/>
                  </w:rPr>
                  <w:t>59</w:t>
                </w:r>
                <w:r>
                  <w:fldChar w:fldCharType="end"/>
                </w:r>
                <w:r>
                  <w:rPr>
                    <w:sz w:val="18"/>
                  </w:rPr>
                  <w:t xml:space="preserve"> 页 共 57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79" o:spid="_x0000_s2079" o:spt="202" type="#_x0000_t202" style="position:absolute;left:0pt;margin-left:269.6pt;margin-top:778.95pt;height:11pt;width:78.6pt;mso-position-horizontal-relative:page;mso-position-vertical-relative:page;z-index:-251649024;mso-width-relative:page;mso-height-relative:page;" filled="f" stroked="f" coordsize="21600,21600">
          <v:path/>
          <v:fill on="f" focussize="0,0"/>
          <v:stroke on="f" joinstyle="miter"/>
          <v:imagedata o:title=""/>
          <o:lock v:ext="edit"/>
          <v:textbox inset="0mm,0mm,0mm,0mm">
            <w:txbxContent>
              <w:p>
                <w:pPr>
                  <w:spacing w:line="220" w:lineRule="exact"/>
                  <w:ind w:left="20"/>
                  <w:rPr>
                    <w:sz w:val="18"/>
                  </w:rPr>
                </w:pPr>
                <w:r>
                  <w:rPr>
                    <w:sz w:val="18"/>
                  </w:rPr>
                  <w:t>第</w:t>
                </w:r>
                <w:r>
                  <w:rPr>
                    <w:rFonts w:hint="eastAsia"/>
                    <w:sz w:val="20"/>
                  </w:rPr>
                  <w:t>60</w:t>
                </w:r>
                <w:r>
                  <w:rPr>
                    <w:sz w:val="18"/>
                  </w:rPr>
                  <w:t>页 共 60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lang w:val="en-US" w:bidi="ar-SA"/>
      </w:rPr>
      <w:drawing>
        <wp:anchor distT="0" distB="0" distL="0" distR="0" simplePos="0" relativeHeight="251648000" behindDoc="1" locked="0" layoutInCell="1" allowOverlap="1">
          <wp:simplePos x="0" y="0"/>
          <wp:positionH relativeFrom="page">
            <wp:posOffset>916305</wp:posOffset>
          </wp:positionH>
          <wp:positionV relativeFrom="page">
            <wp:posOffset>481330</wp:posOffset>
          </wp:positionV>
          <wp:extent cx="1957070" cy="29591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 cstate="print"/>
                  <a:stretch>
                    <a:fillRect/>
                  </a:stretch>
                </pic:blipFill>
                <pic:spPr>
                  <a:xfrm>
                    <a:off x="0" y="0"/>
                    <a:ext cx="1956889" cy="295656"/>
                  </a:xfrm>
                  <a:prstGeom prst="rect">
                    <a:avLst/>
                  </a:prstGeom>
                </pic:spPr>
              </pic:pic>
            </a:graphicData>
          </a:graphic>
        </wp:anchor>
      </w:drawing>
    </w:r>
    <w:r>
      <w:pict>
        <v:line id="_x0000_s2049" o:spid="_x0000_s2049" o:spt="20" style="position:absolute;left:0pt;margin-left:68.05pt;margin-top:66.9pt;height:0pt;width:459.2pt;mso-position-horizontal-relative:page;mso-position-vertical-relative:page;z-index:-251663360;mso-width-relative:page;mso-height-relative:page;" coordsize="21600,21600">
          <v:path arrowok="t"/>
          <v:fill focussize="0,0"/>
          <v:stroke weight="0.72pt"/>
          <v:imagedata o:title=""/>
          <o:lock v:ext="edit"/>
        </v:line>
      </w:pict>
    </w:r>
    <w:r>
      <w:pict>
        <v:shape id="_x0000_s2050" o:spid="_x0000_s2050" o:spt="202" type="#_x0000_t202" style="position:absolute;left:0pt;margin-left:426.3pt;margin-top:52.25pt;height:11pt;width:83pt;mso-position-horizontal-relative:page;mso-position-vertical-relative:page;z-index:-251662336;mso-width-relative:page;mso-height-relative:page;" filled="f" stroked="f" coordsize="21600,21600">
          <v:path/>
          <v:fill on="f" focussize="0,0"/>
          <v:stroke on="f" joinstyle="miter"/>
          <v:imagedata o:title=""/>
          <o:lock v:ext="edit"/>
          <v:textbox inset="0mm,0mm,0mm,0mm">
            <w:txbxContent>
              <w:p>
                <w:pPr>
                  <w:spacing w:line="220" w:lineRule="exact"/>
                  <w:ind w:left="20"/>
                  <w:rPr>
                    <w:sz w:val="18"/>
                  </w:rPr>
                </w:pPr>
                <w:r>
                  <w:rPr>
                    <w:sz w:val="18"/>
                  </w:rPr>
                  <w:t>知行合一 格物致知</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lang w:val="en-US" w:bidi="ar-SA"/>
      </w:rPr>
      <w:drawing>
        <wp:anchor distT="0" distB="0" distL="0" distR="0" simplePos="0" relativeHeight="251649024" behindDoc="1" locked="0" layoutInCell="1" allowOverlap="1">
          <wp:simplePos x="0" y="0"/>
          <wp:positionH relativeFrom="page">
            <wp:posOffset>916305</wp:posOffset>
          </wp:positionH>
          <wp:positionV relativeFrom="page">
            <wp:posOffset>481330</wp:posOffset>
          </wp:positionV>
          <wp:extent cx="1957070" cy="295910"/>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jpeg"/>
                  <pic:cNvPicPr>
                    <a:picLocks noChangeAspect="1"/>
                  </pic:cNvPicPr>
                </pic:nvPicPr>
                <pic:blipFill>
                  <a:blip r:embed="rId1" cstate="print"/>
                  <a:stretch>
                    <a:fillRect/>
                  </a:stretch>
                </pic:blipFill>
                <pic:spPr>
                  <a:xfrm>
                    <a:off x="0" y="0"/>
                    <a:ext cx="1956889" cy="295656"/>
                  </a:xfrm>
                  <a:prstGeom prst="rect">
                    <a:avLst/>
                  </a:prstGeom>
                </pic:spPr>
              </pic:pic>
            </a:graphicData>
          </a:graphic>
        </wp:anchor>
      </w:drawing>
    </w:r>
    <w:r>
      <w:pict>
        <v:line id="_x0000_s2053" o:spid="_x0000_s2053" o:spt="20" style="position:absolute;left:0pt;margin-left:68.05pt;margin-top:66.9pt;height:0pt;width:459.2pt;mso-position-horizontal-relative:page;mso-position-vertical-relative:page;z-index:-251660288;mso-width-relative:page;mso-height-relative:page;" coordsize="21600,21600">
          <v:path arrowok="t"/>
          <v:fill focussize="0,0"/>
          <v:stroke weight="0.72pt"/>
          <v:imagedata o:title=""/>
          <o:lock v:ext="edit"/>
        </v:line>
      </w:pict>
    </w:r>
    <w:r>
      <w:pict>
        <v:shape id="_x0000_s2054" o:spid="_x0000_s2054" o:spt="202" type="#_x0000_t202" style="position:absolute;left:0pt;margin-left:426.3pt;margin-top:52.25pt;height:11pt;width:83pt;mso-position-horizontal-relative:page;mso-position-vertical-relative:page;z-index:-251659264;mso-width-relative:page;mso-height-relative:page;" filled="f" stroked="f" coordsize="21600,21600">
          <v:path/>
          <v:fill on="f" focussize="0,0"/>
          <v:stroke on="f" joinstyle="miter"/>
          <v:imagedata o:title=""/>
          <o:lock v:ext="edit"/>
          <v:textbox inset="0mm,0mm,0mm,0mm">
            <w:txbxContent>
              <w:p>
                <w:pPr>
                  <w:spacing w:line="220" w:lineRule="exact"/>
                  <w:ind w:left="20"/>
                  <w:rPr>
                    <w:sz w:val="18"/>
                  </w:rPr>
                </w:pPr>
                <w:r>
                  <w:rPr>
                    <w:sz w:val="18"/>
                  </w:rPr>
                  <w:t>知行合一 格物致知</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lang w:val="en-US" w:bidi="ar-SA"/>
      </w:rPr>
      <w:drawing>
        <wp:anchor distT="0" distB="0" distL="0" distR="0" simplePos="0" relativeHeight="251650048" behindDoc="1" locked="0" layoutInCell="1" allowOverlap="1">
          <wp:simplePos x="0" y="0"/>
          <wp:positionH relativeFrom="page">
            <wp:posOffset>916305</wp:posOffset>
          </wp:positionH>
          <wp:positionV relativeFrom="page">
            <wp:posOffset>481330</wp:posOffset>
          </wp:positionV>
          <wp:extent cx="1957070" cy="295910"/>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jpeg"/>
                  <pic:cNvPicPr>
                    <a:picLocks noChangeAspect="1"/>
                  </pic:cNvPicPr>
                </pic:nvPicPr>
                <pic:blipFill>
                  <a:blip r:embed="rId1" cstate="print"/>
                  <a:stretch>
                    <a:fillRect/>
                  </a:stretch>
                </pic:blipFill>
                <pic:spPr>
                  <a:xfrm>
                    <a:off x="0" y="0"/>
                    <a:ext cx="1956889" cy="295656"/>
                  </a:xfrm>
                  <a:prstGeom prst="rect">
                    <a:avLst/>
                  </a:prstGeom>
                </pic:spPr>
              </pic:pic>
            </a:graphicData>
          </a:graphic>
        </wp:anchor>
      </w:drawing>
    </w:r>
    <w:r>
      <w:pict>
        <v:shape id="_x0000_s2058" o:spid="_x0000_s2058" o:spt="202" type="#_x0000_t202" style="position:absolute;left:0pt;margin-left:426.3pt;margin-top:52.25pt;height:11pt;width:83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20" w:lineRule="exact"/>
                  <w:ind w:left="20"/>
                  <w:rPr>
                    <w:sz w:val="18"/>
                  </w:rPr>
                </w:pPr>
                <w:r>
                  <w:rPr>
                    <w:sz w:val="18"/>
                  </w:rPr>
                  <w:t>知行合一 格物致知</w:t>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lang w:val="en-US" w:bidi="ar-SA"/>
      </w:rPr>
      <w:drawing>
        <wp:anchor distT="0" distB="0" distL="0" distR="0" simplePos="0" relativeHeight="251651072" behindDoc="1" locked="0" layoutInCell="1" allowOverlap="1">
          <wp:simplePos x="0" y="0"/>
          <wp:positionH relativeFrom="page">
            <wp:posOffset>916305</wp:posOffset>
          </wp:positionH>
          <wp:positionV relativeFrom="page">
            <wp:posOffset>481330</wp:posOffset>
          </wp:positionV>
          <wp:extent cx="1957070" cy="295910"/>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jpeg"/>
                  <pic:cNvPicPr>
                    <a:picLocks noChangeAspect="1"/>
                  </pic:cNvPicPr>
                </pic:nvPicPr>
                <pic:blipFill>
                  <a:blip r:embed="rId1" cstate="print"/>
                  <a:stretch>
                    <a:fillRect/>
                  </a:stretch>
                </pic:blipFill>
                <pic:spPr>
                  <a:xfrm>
                    <a:off x="0" y="0"/>
                    <a:ext cx="1956889" cy="295656"/>
                  </a:xfrm>
                  <a:prstGeom prst="rect">
                    <a:avLst/>
                  </a:prstGeom>
                </pic:spPr>
              </pic:pic>
            </a:graphicData>
          </a:graphic>
        </wp:anchor>
      </w:drawing>
    </w:r>
    <w:r>
      <w:pict>
        <v:line id="_x0000_s2059" o:spid="_x0000_s2059" o:spt="20" style="position:absolute;left:0pt;margin-left:68.05pt;margin-top:66.9pt;height:0pt;width:459.2pt;mso-position-horizontal-relative:page;mso-position-vertical-relative:page;z-index:-251656192;mso-width-relative:page;mso-height-relative:page;" coordsize="21600,21600">
          <v:path arrowok="t"/>
          <v:fill focussize="0,0"/>
          <v:stroke weight="0.72pt"/>
          <v:imagedata o:title=""/>
          <o:lock v:ext="edit"/>
        </v:line>
      </w:pict>
    </w:r>
    <w:r>
      <w:pict>
        <v:shape id="_x0000_s2060" o:spid="_x0000_s2060" o:spt="202" type="#_x0000_t202" style="position:absolute;left:0pt;margin-left:426.3pt;margin-top:52.25pt;height:11pt;width:83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line="220" w:lineRule="exact"/>
                  <w:ind w:left="20"/>
                  <w:rPr>
                    <w:sz w:val="18"/>
                  </w:rPr>
                </w:pPr>
                <w:r>
                  <w:rPr>
                    <w:sz w:val="18"/>
                  </w:rPr>
                  <w:t>知行合一 格物致知</w:t>
                </w:r>
              </w:p>
            </w:txbxContent>
          </v:textbox>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lang w:val="en-US" w:bidi="ar-SA"/>
      </w:rPr>
      <w:drawing>
        <wp:anchor distT="0" distB="0" distL="0" distR="0" simplePos="0" relativeHeight="251652096" behindDoc="1" locked="0" layoutInCell="1" allowOverlap="1">
          <wp:simplePos x="0" y="0"/>
          <wp:positionH relativeFrom="page">
            <wp:posOffset>916305</wp:posOffset>
          </wp:positionH>
          <wp:positionV relativeFrom="page">
            <wp:posOffset>481330</wp:posOffset>
          </wp:positionV>
          <wp:extent cx="1957070" cy="295910"/>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1" cstate="print"/>
                  <a:stretch>
                    <a:fillRect/>
                  </a:stretch>
                </pic:blipFill>
                <pic:spPr>
                  <a:xfrm>
                    <a:off x="0" y="0"/>
                    <a:ext cx="1956889" cy="295656"/>
                  </a:xfrm>
                  <a:prstGeom prst="rect">
                    <a:avLst/>
                  </a:prstGeom>
                </pic:spPr>
              </pic:pic>
            </a:graphicData>
          </a:graphic>
        </wp:anchor>
      </w:drawing>
    </w:r>
    <w:r>
      <w:pict>
        <v:line id="_x0000_s2080" o:spid="_x0000_s2080" o:spt="20" style="position:absolute;left:0pt;margin-left:68.05pt;margin-top:66.9pt;height:0pt;width:459.2pt;mso-position-horizontal-relative:page;mso-position-vertical-relative:page;z-index:-251651072;mso-width-relative:page;mso-height-relative:page;" coordsize="21600,21600">
          <v:path arrowok="t"/>
          <v:fill focussize="0,0"/>
          <v:stroke weight="0.72pt"/>
          <v:imagedata o:title=""/>
          <o:lock v:ext="edit"/>
        </v:line>
      </w:pict>
    </w:r>
    <w:r>
      <w:pict>
        <v:shape id="_x0000_s2081" o:spid="_x0000_s2081" o:spt="202" type="#_x0000_t202" style="position:absolute;left:0pt;margin-left:426.3pt;margin-top:52.25pt;height:11pt;width:83pt;mso-position-horizontal-relative:page;mso-position-vertical-relative:page;z-index:-251650048;mso-width-relative:page;mso-height-relative:page;" filled="f" stroked="f" coordsize="21600,21600">
          <v:path/>
          <v:fill on="f" focussize="0,0"/>
          <v:stroke on="f" joinstyle="miter"/>
          <v:imagedata o:title=""/>
          <o:lock v:ext="edit"/>
          <v:textbox inset="0mm,0mm,0mm,0mm">
            <w:txbxContent>
              <w:p>
                <w:pPr>
                  <w:spacing w:line="220" w:lineRule="exact"/>
                  <w:ind w:left="20"/>
                  <w:rPr>
                    <w:sz w:val="18"/>
                  </w:rPr>
                </w:pPr>
                <w:r>
                  <w:rPr>
                    <w:sz w:val="18"/>
                  </w:rPr>
                  <w:t>知行合一 格物致知</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AB46F8"/>
    <w:multiLevelType w:val="singleLevel"/>
    <w:tmpl w:val="84AB46F8"/>
    <w:lvl w:ilvl="0" w:tentative="0">
      <w:start w:val="2"/>
      <w:numFmt w:val="decimal"/>
      <w:suff w:val="nothing"/>
      <w:lvlText w:val="%1、"/>
      <w:lvlJc w:val="left"/>
    </w:lvl>
  </w:abstractNum>
  <w:abstractNum w:abstractNumId="1">
    <w:nsid w:val="9239341B"/>
    <w:multiLevelType w:val="multilevel"/>
    <w:tmpl w:val="9239341B"/>
    <w:lvl w:ilvl="0" w:tentative="0">
      <w:start w:val="6"/>
      <w:numFmt w:val="decimal"/>
      <w:lvlText w:val="%1"/>
      <w:lvlJc w:val="left"/>
      <w:pPr>
        <w:ind w:left="540" w:hanging="428"/>
      </w:pPr>
      <w:rPr>
        <w:rFonts w:hint="default"/>
        <w:lang w:val="zh-CN" w:eastAsia="zh-CN" w:bidi="zh-CN"/>
      </w:rPr>
    </w:lvl>
    <w:lvl w:ilvl="1" w:tentative="0">
      <w:start w:val="1"/>
      <w:numFmt w:val="decimal"/>
      <w:lvlText w:val="%1.%2"/>
      <w:lvlJc w:val="left"/>
      <w:pPr>
        <w:ind w:left="540" w:hanging="428"/>
      </w:pPr>
      <w:rPr>
        <w:rFonts w:hint="default" w:ascii="宋体" w:hAnsi="宋体" w:eastAsia="宋体" w:cs="宋体"/>
        <w:b/>
        <w:bCs/>
        <w:spacing w:val="0"/>
        <w:w w:val="99"/>
        <w:sz w:val="24"/>
        <w:szCs w:val="24"/>
        <w:lang w:val="zh-CN" w:eastAsia="zh-CN" w:bidi="zh-CN"/>
      </w:rPr>
    </w:lvl>
    <w:lvl w:ilvl="2" w:tentative="0">
      <w:start w:val="0"/>
      <w:numFmt w:val="bullet"/>
      <w:lvlText w:val="•"/>
      <w:lvlJc w:val="left"/>
      <w:pPr>
        <w:ind w:left="2485" w:hanging="428"/>
      </w:pPr>
      <w:rPr>
        <w:rFonts w:hint="default"/>
        <w:lang w:val="zh-CN" w:eastAsia="zh-CN" w:bidi="zh-CN"/>
      </w:rPr>
    </w:lvl>
    <w:lvl w:ilvl="3" w:tentative="0">
      <w:start w:val="0"/>
      <w:numFmt w:val="bullet"/>
      <w:lvlText w:val="•"/>
      <w:lvlJc w:val="left"/>
      <w:pPr>
        <w:ind w:left="3457" w:hanging="428"/>
      </w:pPr>
      <w:rPr>
        <w:rFonts w:hint="default"/>
        <w:lang w:val="zh-CN" w:eastAsia="zh-CN" w:bidi="zh-CN"/>
      </w:rPr>
    </w:lvl>
    <w:lvl w:ilvl="4" w:tentative="0">
      <w:start w:val="0"/>
      <w:numFmt w:val="bullet"/>
      <w:lvlText w:val="•"/>
      <w:lvlJc w:val="left"/>
      <w:pPr>
        <w:ind w:left="4430" w:hanging="428"/>
      </w:pPr>
      <w:rPr>
        <w:rFonts w:hint="default"/>
        <w:lang w:val="zh-CN" w:eastAsia="zh-CN" w:bidi="zh-CN"/>
      </w:rPr>
    </w:lvl>
    <w:lvl w:ilvl="5" w:tentative="0">
      <w:start w:val="0"/>
      <w:numFmt w:val="bullet"/>
      <w:lvlText w:val="•"/>
      <w:lvlJc w:val="left"/>
      <w:pPr>
        <w:ind w:left="5403" w:hanging="428"/>
      </w:pPr>
      <w:rPr>
        <w:rFonts w:hint="default"/>
        <w:lang w:val="zh-CN" w:eastAsia="zh-CN" w:bidi="zh-CN"/>
      </w:rPr>
    </w:lvl>
    <w:lvl w:ilvl="6" w:tentative="0">
      <w:start w:val="0"/>
      <w:numFmt w:val="bullet"/>
      <w:lvlText w:val="•"/>
      <w:lvlJc w:val="left"/>
      <w:pPr>
        <w:ind w:left="6375" w:hanging="428"/>
      </w:pPr>
      <w:rPr>
        <w:rFonts w:hint="default"/>
        <w:lang w:val="zh-CN" w:eastAsia="zh-CN" w:bidi="zh-CN"/>
      </w:rPr>
    </w:lvl>
    <w:lvl w:ilvl="7" w:tentative="0">
      <w:start w:val="0"/>
      <w:numFmt w:val="bullet"/>
      <w:lvlText w:val="•"/>
      <w:lvlJc w:val="left"/>
      <w:pPr>
        <w:ind w:left="7348" w:hanging="428"/>
      </w:pPr>
      <w:rPr>
        <w:rFonts w:hint="default"/>
        <w:lang w:val="zh-CN" w:eastAsia="zh-CN" w:bidi="zh-CN"/>
      </w:rPr>
    </w:lvl>
    <w:lvl w:ilvl="8" w:tentative="0">
      <w:start w:val="0"/>
      <w:numFmt w:val="bullet"/>
      <w:lvlText w:val="•"/>
      <w:lvlJc w:val="left"/>
      <w:pPr>
        <w:ind w:left="8320" w:hanging="428"/>
      </w:pPr>
      <w:rPr>
        <w:rFonts w:hint="default"/>
        <w:lang w:val="zh-CN" w:eastAsia="zh-CN" w:bidi="zh-CN"/>
      </w:rPr>
    </w:lvl>
  </w:abstractNum>
  <w:abstractNum w:abstractNumId="2">
    <w:nsid w:val="9C8AC8EF"/>
    <w:multiLevelType w:val="multilevel"/>
    <w:tmpl w:val="9C8AC8EF"/>
    <w:lvl w:ilvl="0" w:tentative="0">
      <w:start w:val="17"/>
      <w:numFmt w:val="decimal"/>
      <w:lvlText w:val="%1"/>
      <w:lvlJc w:val="left"/>
      <w:pPr>
        <w:ind w:left="540" w:hanging="660"/>
      </w:pPr>
      <w:rPr>
        <w:rFonts w:hint="default"/>
        <w:lang w:val="zh-CN" w:eastAsia="zh-CN" w:bidi="zh-CN"/>
      </w:rPr>
    </w:lvl>
    <w:lvl w:ilvl="1" w:tentative="0">
      <w:start w:val="1"/>
      <w:numFmt w:val="decimal"/>
      <w:lvlText w:val="%1.%2"/>
      <w:lvlJc w:val="left"/>
      <w:pPr>
        <w:ind w:left="540" w:hanging="660"/>
      </w:pPr>
      <w:rPr>
        <w:rFonts w:hint="default" w:ascii="宋体" w:hAnsi="宋体" w:eastAsia="宋体" w:cs="宋体"/>
        <w:w w:val="100"/>
        <w:sz w:val="24"/>
        <w:szCs w:val="24"/>
        <w:lang w:val="zh-CN" w:eastAsia="zh-CN" w:bidi="zh-CN"/>
      </w:rPr>
    </w:lvl>
    <w:lvl w:ilvl="2" w:tentative="0">
      <w:start w:val="1"/>
      <w:numFmt w:val="decimal"/>
      <w:lvlText w:val="%1.%2.%3"/>
      <w:lvlJc w:val="left"/>
      <w:pPr>
        <w:ind w:left="540" w:hanging="780"/>
      </w:pPr>
      <w:rPr>
        <w:rFonts w:hint="default" w:ascii="宋体" w:hAnsi="宋体" w:eastAsia="宋体" w:cs="宋体"/>
        <w:w w:val="100"/>
        <w:sz w:val="24"/>
        <w:szCs w:val="24"/>
        <w:lang w:val="zh-CN" w:eastAsia="zh-CN" w:bidi="zh-CN"/>
      </w:rPr>
    </w:lvl>
    <w:lvl w:ilvl="3" w:tentative="0">
      <w:start w:val="0"/>
      <w:numFmt w:val="bullet"/>
      <w:lvlText w:val="•"/>
      <w:lvlJc w:val="left"/>
      <w:pPr>
        <w:ind w:left="3457" w:hanging="780"/>
      </w:pPr>
      <w:rPr>
        <w:rFonts w:hint="default"/>
        <w:lang w:val="zh-CN" w:eastAsia="zh-CN" w:bidi="zh-CN"/>
      </w:rPr>
    </w:lvl>
    <w:lvl w:ilvl="4" w:tentative="0">
      <w:start w:val="0"/>
      <w:numFmt w:val="bullet"/>
      <w:lvlText w:val="•"/>
      <w:lvlJc w:val="left"/>
      <w:pPr>
        <w:ind w:left="4430" w:hanging="780"/>
      </w:pPr>
      <w:rPr>
        <w:rFonts w:hint="default"/>
        <w:lang w:val="zh-CN" w:eastAsia="zh-CN" w:bidi="zh-CN"/>
      </w:rPr>
    </w:lvl>
    <w:lvl w:ilvl="5" w:tentative="0">
      <w:start w:val="0"/>
      <w:numFmt w:val="bullet"/>
      <w:lvlText w:val="•"/>
      <w:lvlJc w:val="left"/>
      <w:pPr>
        <w:ind w:left="5403" w:hanging="780"/>
      </w:pPr>
      <w:rPr>
        <w:rFonts w:hint="default"/>
        <w:lang w:val="zh-CN" w:eastAsia="zh-CN" w:bidi="zh-CN"/>
      </w:rPr>
    </w:lvl>
    <w:lvl w:ilvl="6" w:tentative="0">
      <w:start w:val="0"/>
      <w:numFmt w:val="bullet"/>
      <w:lvlText w:val="•"/>
      <w:lvlJc w:val="left"/>
      <w:pPr>
        <w:ind w:left="6375" w:hanging="780"/>
      </w:pPr>
      <w:rPr>
        <w:rFonts w:hint="default"/>
        <w:lang w:val="zh-CN" w:eastAsia="zh-CN" w:bidi="zh-CN"/>
      </w:rPr>
    </w:lvl>
    <w:lvl w:ilvl="7" w:tentative="0">
      <w:start w:val="0"/>
      <w:numFmt w:val="bullet"/>
      <w:lvlText w:val="•"/>
      <w:lvlJc w:val="left"/>
      <w:pPr>
        <w:ind w:left="7348" w:hanging="780"/>
      </w:pPr>
      <w:rPr>
        <w:rFonts w:hint="default"/>
        <w:lang w:val="zh-CN" w:eastAsia="zh-CN" w:bidi="zh-CN"/>
      </w:rPr>
    </w:lvl>
    <w:lvl w:ilvl="8" w:tentative="0">
      <w:start w:val="0"/>
      <w:numFmt w:val="bullet"/>
      <w:lvlText w:val="•"/>
      <w:lvlJc w:val="left"/>
      <w:pPr>
        <w:ind w:left="8320" w:hanging="780"/>
      </w:pPr>
      <w:rPr>
        <w:rFonts w:hint="default"/>
        <w:lang w:val="zh-CN" w:eastAsia="zh-CN" w:bidi="zh-CN"/>
      </w:rPr>
    </w:lvl>
  </w:abstractNum>
  <w:abstractNum w:abstractNumId="3">
    <w:nsid w:val="B0F1ACD9"/>
    <w:multiLevelType w:val="multilevel"/>
    <w:tmpl w:val="B0F1ACD9"/>
    <w:lvl w:ilvl="0" w:tentative="0">
      <w:start w:val="1"/>
      <w:numFmt w:val="decimal"/>
      <w:lvlText w:val="%1）"/>
      <w:lvlJc w:val="left"/>
      <w:pPr>
        <w:ind w:left="469" w:hanging="361"/>
      </w:pPr>
      <w:rPr>
        <w:rFonts w:hint="default" w:ascii="宋体" w:hAnsi="宋体" w:eastAsia="宋体" w:cs="宋体"/>
        <w:w w:val="100"/>
        <w:sz w:val="22"/>
        <w:szCs w:val="22"/>
        <w:lang w:val="zh-CN" w:eastAsia="zh-CN" w:bidi="zh-CN"/>
      </w:rPr>
    </w:lvl>
    <w:lvl w:ilvl="1" w:tentative="0">
      <w:start w:val="0"/>
      <w:numFmt w:val="bullet"/>
      <w:lvlText w:val="•"/>
      <w:lvlJc w:val="left"/>
      <w:pPr>
        <w:ind w:left="818" w:hanging="361"/>
      </w:pPr>
      <w:rPr>
        <w:rFonts w:hint="default"/>
        <w:lang w:val="zh-CN" w:eastAsia="zh-CN" w:bidi="zh-CN"/>
      </w:rPr>
    </w:lvl>
    <w:lvl w:ilvl="2" w:tentative="0">
      <w:start w:val="0"/>
      <w:numFmt w:val="bullet"/>
      <w:lvlText w:val="•"/>
      <w:lvlJc w:val="left"/>
      <w:pPr>
        <w:ind w:left="1176" w:hanging="361"/>
      </w:pPr>
      <w:rPr>
        <w:rFonts w:hint="default"/>
        <w:lang w:val="zh-CN" w:eastAsia="zh-CN" w:bidi="zh-CN"/>
      </w:rPr>
    </w:lvl>
    <w:lvl w:ilvl="3" w:tentative="0">
      <w:start w:val="0"/>
      <w:numFmt w:val="bullet"/>
      <w:lvlText w:val="•"/>
      <w:lvlJc w:val="left"/>
      <w:pPr>
        <w:ind w:left="1534" w:hanging="361"/>
      </w:pPr>
      <w:rPr>
        <w:rFonts w:hint="default"/>
        <w:lang w:val="zh-CN" w:eastAsia="zh-CN" w:bidi="zh-CN"/>
      </w:rPr>
    </w:lvl>
    <w:lvl w:ilvl="4" w:tentative="0">
      <w:start w:val="0"/>
      <w:numFmt w:val="bullet"/>
      <w:lvlText w:val="•"/>
      <w:lvlJc w:val="left"/>
      <w:pPr>
        <w:ind w:left="1892" w:hanging="361"/>
      </w:pPr>
      <w:rPr>
        <w:rFonts w:hint="default"/>
        <w:lang w:val="zh-CN" w:eastAsia="zh-CN" w:bidi="zh-CN"/>
      </w:rPr>
    </w:lvl>
    <w:lvl w:ilvl="5" w:tentative="0">
      <w:start w:val="0"/>
      <w:numFmt w:val="bullet"/>
      <w:lvlText w:val="•"/>
      <w:lvlJc w:val="left"/>
      <w:pPr>
        <w:ind w:left="2250" w:hanging="361"/>
      </w:pPr>
      <w:rPr>
        <w:rFonts w:hint="default"/>
        <w:lang w:val="zh-CN" w:eastAsia="zh-CN" w:bidi="zh-CN"/>
      </w:rPr>
    </w:lvl>
    <w:lvl w:ilvl="6" w:tentative="0">
      <w:start w:val="0"/>
      <w:numFmt w:val="bullet"/>
      <w:lvlText w:val="•"/>
      <w:lvlJc w:val="left"/>
      <w:pPr>
        <w:ind w:left="2608" w:hanging="361"/>
      </w:pPr>
      <w:rPr>
        <w:rFonts w:hint="default"/>
        <w:lang w:val="zh-CN" w:eastAsia="zh-CN" w:bidi="zh-CN"/>
      </w:rPr>
    </w:lvl>
    <w:lvl w:ilvl="7" w:tentative="0">
      <w:start w:val="0"/>
      <w:numFmt w:val="bullet"/>
      <w:lvlText w:val="•"/>
      <w:lvlJc w:val="left"/>
      <w:pPr>
        <w:ind w:left="2966" w:hanging="361"/>
      </w:pPr>
      <w:rPr>
        <w:rFonts w:hint="default"/>
        <w:lang w:val="zh-CN" w:eastAsia="zh-CN" w:bidi="zh-CN"/>
      </w:rPr>
    </w:lvl>
    <w:lvl w:ilvl="8" w:tentative="0">
      <w:start w:val="0"/>
      <w:numFmt w:val="bullet"/>
      <w:lvlText w:val="•"/>
      <w:lvlJc w:val="left"/>
      <w:pPr>
        <w:ind w:left="3324" w:hanging="361"/>
      </w:pPr>
      <w:rPr>
        <w:rFonts w:hint="default"/>
        <w:lang w:val="zh-CN" w:eastAsia="zh-CN" w:bidi="zh-CN"/>
      </w:rPr>
    </w:lvl>
  </w:abstractNum>
  <w:abstractNum w:abstractNumId="4">
    <w:nsid w:val="B5E306ED"/>
    <w:multiLevelType w:val="multilevel"/>
    <w:tmpl w:val="B5E306ED"/>
    <w:lvl w:ilvl="0" w:tentative="0">
      <w:start w:val="1"/>
      <w:numFmt w:val="decimal"/>
      <w:lvlText w:val="（%1）"/>
      <w:lvlJc w:val="left"/>
      <w:pPr>
        <w:ind w:left="1594" w:hanging="601"/>
      </w:pPr>
      <w:rPr>
        <w:rFonts w:hint="default" w:ascii="宋体" w:hAnsi="宋体" w:eastAsia="宋体" w:cs="宋体"/>
        <w:b w:val="0"/>
        <w:w w:val="100"/>
        <w:sz w:val="22"/>
        <w:szCs w:val="22"/>
        <w:lang w:val="zh-CN" w:eastAsia="zh-CN" w:bidi="zh-CN"/>
      </w:rPr>
    </w:lvl>
    <w:lvl w:ilvl="1" w:tentative="0">
      <w:start w:val="0"/>
      <w:numFmt w:val="bullet"/>
      <w:lvlText w:val="•"/>
      <w:lvlJc w:val="left"/>
      <w:pPr>
        <w:ind w:left="2484" w:hanging="601"/>
      </w:pPr>
      <w:rPr>
        <w:rFonts w:hint="default"/>
        <w:lang w:val="zh-CN" w:eastAsia="zh-CN" w:bidi="zh-CN"/>
      </w:rPr>
    </w:lvl>
    <w:lvl w:ilvl="2" w:tentative="0">
      <w:start w:val="0"/>
      <w:numFmt w:val="bullet"/>
      <w:lvlText w:val="•"/>
      <w:lvlJc w:val="left"/>
      <w:pPr>
        <w:ind w:left="3349" w:hanging="601"/>
      </w:pPr>
      <w:rPr>
        <w:rFonts w:hint="default"/>
        <w:lang w:val="zh-CN" w:eastAsia="zh-CN" w:bidi="zh-CN"/>
      </w:rPr>
    </w:lvl>
    <w:lvl w:ilvl="3" w:tentative="0">
      <w:start w:val="0"/>
      <w:numFmt w:val="bullet"/>
      <w:lvlText w:val="•"/>
      <w:lvlJc w:val="left"/>
      <w:pPr>
        <w:ind w:left="4213" w:hanging="601"/>
      </w:pPr>
      <w:rPr>
        <w:rFonts w:hint="default"/>
        <w:lang w:val="zh-CN" w:eastAsia="zh-CN" w:bidi="zh-CN"/>
      </w:rPr>
    </w:lvl>
    <w:lvl w:ilvl="4" w:tentative="0">
      <w:start w:val="0"/>
      <w:numFmt w:val="bullet"/>
      <w:lvlText w:val="•"/>
      <w:lvlJc w:val="left"/>
      <w:pPr>
        <w:ind w:left="5078" w:hanging="601"/>
      </w:pPr>
      <w:rPr>
        <w:rFonts w:hint="default"/>
        <w:lang w:val="zh-CN" w:eastAsia="zh-CN" w:bidi="zh-CN"/>
      </w:rPr>
    </w:lvl>
    <w:lvl w:ilvl="5" w:tentative="0">
      <w:start w:val="0"/>
      <w:numFmt w:val="bullet"/>
      <w:lvlText w:val="•"/>
      <w:lvlJc w:val="left"/>
      <w:pPr>
        <w:ind w:left="5943" w:hanging="601"/>
      </w:pPr>
      <w:rPr>
        <w:rFonts w:hint="default"/>
        <w:lang w:val="zh-CN" w:eastAsia="zh-CN" w:bidi="zh-CN"/>
      </w:rPr>
    </w:lvl>
    <w:lvl w:ilvl="6" w:tentative="0">
      <w:start w:val="0"/>
      <w:numFmt w:val="bullet"/>
      <w:lvlText w:val="•"/>
      <w:lvlJc w:val="left"/>
      <w:pPr>
        <w:ind w:left="6807" w:hanging="601"/>
      </w:pPr>
      <w:rPr>
        <w:rFonts w:hint="default"/>
        <w:lang w:val="zh-CN" w:eastAsia="zh-CN" w:bidi="zh-CN"/>
      </w:rPr>
    </w:lvl>
    <w:lvl w:ilvl="7" w:tentative="0">
      <w:start w:val="0"/>
      <w:numFmt w:val="bullet"/>
      <w:lvlText w:val="•"/>
      <w:lvlJc w:val="left"/>
      <w:pPr>
        <w:ind w:left="7672" w:hanging="601"/>
      </w:pPr>
      <w:rPr>
        <w:rFonts w:hint="default"/>
        <w:lang w:val="zh-CN" w:eastAsia="zh-CN" w:bidi="zh-CN"/>
      </w:rPr>
    </w:lvl>
    <w:lvl w:ilvl="8" w:tentative="0">
      <w:start w:val="0"/>
      <w:numFmt w:val="bullet"/>
      <w:lvlText w:val="•"/>
      <w:lvlJc w:val="left"/>
      <w:pPr>
        <w:ind w:left="8536" w:hanging="601"/>
      </w:pPr>
      <w:rPr>
        <w:rFonts w:hint="default"/>
        <w:lang w:val="zh-CN" w:eastAsia="zh-CN" w:bidi="zh-CN"/>
      </w:rPr>
    </w:lvl>
  </w:abstractNum>
  <w:abstractNum w:abstractNumId="5">
    <w:nsid w:val="BB64CFA9"/>
    <w:multiLevelType w:val="multilevel"/>
    <w:tmpl w:val="BB64CFA9"/>
    <w:lvl w:ilvl="0" w:tentative="0">
      <w:start w:val="1"/>
      <w:numFmt w:val="decimal"/>
      <w:lvlText w:val="%1）"/>
      <w:lvlJc w:val="left"/>
      <w:pPr>
        <w:ind w:left="1381" w:hanging="361"/>
      </w:pPr>
      <w:rPr>
        <w:rFonts w:hint="default" w:ascii="宋体" w:hAnsi="宋体" w:eastAsia="宋体" w:cs="宋体"/>
        <w:w w:val="100"/>
        <w:sz w:val="22"/>
        <w:szCs w:val="22"/>
        <w:lang w:val="zh-CN" w:eastAsia="zh-CN" w:bidi="zh-CN"/>
      </w:rPr>
    </w:lvl>
    <w:lvl w:ilvl="1" w:tentative="0">
      <w:start w:val="0"/>
      <w:numFmt w:val="bullet"/>
      <w:lvlText w:val="•"/>
      <w:lvlJc w:val="left"/>
      <w:pPr>
        <w:ind w:left="2268" w:hanging="361"/>
      </w:pPr>
      <w:rPr>
        <w:rFonts w:hint="default"/>
        <w:lang w:val="zh-CN" w:eastAsia="zh-CN" w:bidi="zh-CN"/>
      </w:rPr>
    </w:lvl>
    <w:lvl w:ilvl="2" w:tentative="0">
      <w:start w:val="0"/>
      <w:numFmt w:val="bullet"/>
      <w:lvlText w:val="•"/>
      <w:lvlJc w:val="left"/>
      <w:pPr>
        <w:ind w:left="3157" w:hanging="361"/>
      </w:pPr>
      <w:rPr>
        <w:rFonts w:hint="default"/>
        <w:lang w:val="zh-CN" w:eastAsia="zh-CN" w:bidi="zh-CN"/>
      </w:rPr>
    </w:lvl>
    <w:lvl w:ilvl="3" w:tentative="0">
      <w:start w:val="0"/>
      <w:numFmt w:val="bullet"/>
      <w:lvlText w:val="•"/>
      <w:lvlJc w:val="left"/>
      <w:pPr>
        <w:ind w:left="4045" w:hanging="361"/>
      </w:pPr>
      <w:rPr>
        <w:rFonts w:hint="default"/>
        <w:lang w:val="zh-CN" w:eastAsia="zh-CN" w:bidi="zh-CN"/>
      </w:rPr>
    </w:lvl>
    <w:lvl w:ilvl="4" w:tentative="0">
      <w:start w:val="0"/>
      <w:numFmt w:val="bullet"/>
      <w:lvlText w:val="•"/>
      <w:lvlJc w:val="left"/>
      <w:pPr>
        <w:ind w:left="4934" w:hanging="361"/>
      </w:pPr>
      <w:rPr>
        <w:rFonts w:hint="default"/>
        <w:lang w:val="zh-CN" w:eastAsia="zh-CN" w:bidi="zh-CN"/>
      </w:rPr>
    </w:lvl>
    <w:lvl w:ilvl="5" w:tentative="0">
      <w:start w:val="0"/>
      <w:numFmt w:val="bullet"/>
      <w:lvlText w:val="•"/>
      <w:lvlJc w:val="left"/>
      <w:pPr>
        <w:ind w:left="5823" w:hanging="361"/>
      </w:pPr>
      <w:rPr>
        <w:rFonts w:hint="default"/>
        <w:lang w:val="zh-CN" w:eastAsia="zh-CN" w:bidi="zh-CN"/>
      </w:rPr>
    </w:lvl>
    <w:lvl w:ilvl="6" w:tentative="0">
      <w:start w:val="0"/>
      <w:numFmt w:val="bullet"/>
      <w:lvlText w:val="•"/>
      <w:lvlJc w:val="left"/>
      <w:pPr>
        <w:ind w:left="6711" w:hanging="361"/>
      </w:pPr>
      <w:rPr>
        <w:rFonts w:hint="default"/>
        <w:lang w:val="zh-CN" w:eastAsia="zh-CN" w:bidi="zh-CN"/>
      </w:rPr>
    </w:lvl>
    <w:lvl w:ilvl="7" w:tentative="0">
      <w:start w:val="0"/>
      <w:numFmt w:val="bullet"/>
      <w:lvlText w:val="•"/>
      <w:lvlJc w:val="left"/>
      <w:pPr>
        <w:ind w:left="7600" w:hanging="361"/>
      </w:pPr>
      <w:rPr>
        <w:rFonts w:hint="default"/>
        <w:lang w:val="zh-CN" w:eastAsia="zh-CN" w:bidi="zh-CN"/>
      </w:rPr>
    </w:lvl>
    <w:lvl w:ilvl="8" w:tentative="0">
      <w:start w:val="0"/>
      <w:numFmt w:val="bullet"/>
      <w:lvlText w:val="•"/>
      <w:lvlJc w:val="left"/>
      <w:pPr>
        <w:ind w:left="8488" w:hanging="361"/>
      </w:pPr>
      <w:rPr>
        <w:rFonts w:hint="default"/>
        <w:lang w:val="zh-CN" w:eastAsia="zh-CN" w:bidi="zh-CN"/>
      </w:rPr>
    </w:lvl>
  </w:abstractNum>
  <w:abstractNum w:abstractNumId="6">
    <w:nsid w:val="BE923771"/>
    <w:multiLevelType w:val="multilevel"/>
    <w:tmpl w:val="BE923771"/>
    <w:lvl w:ilvl="0" w:tentative="0">
      <w:start w:val="1"/>
      <w:numFmt w:val="decimal"/>
      <w:lvlText w:val="%1）"/>
      <w:lvlJc w:val="left"/>
      <w:pPr>
        <w:ind w:left="469" w:hanging="361"/>
      </w:pPr>
      <w:rPr>
        <w:rFonts w:hint="default"/>
        <w:w w:val="100"/>
        <w:lang w:val="zh-CN" w:eastAsia="zh-CN" w:bidi="zh-CN"/>
      </w:rPr>
    </w:lvl>
    <w:lvl w:ilvl="1" w:tentative="0">
      <w:start w:val="0"/>
      <w:numFmt w:val="bullet"/>
      <w:lvlText w:val="•"/>
      <w:lvlJc w:val="left"/>
      <w:pPr>
        <w:ind w:left="818" w:hanging="361"/>
      </w:pPr>
      <w:rPr>
        <w:rFonts w:hint="default"/>
        <w:lang w:val="zh-CN" w:eastAsia="zh-CN" w:bidi="zh-CN"/>
      </w:rPr>
    </w:lvl>
    <w:lvl w:ilvl="2" w:tentative="0">
      <w:start w:val="0"/>
      <w:numFmt w:val="bullet"/>
      <w:lvlText w:val="•"/>
      <w:lvlJc w:val="left"/>
      <w:pPr>
        <w:ind w:left="1176" w:hanging="361"/>
      </w:pPr>
      <w:rPr>
        <w:rFonts w:hint="default"/>
        <w:lang w:val="zh-CN" w:eastAsia="zh-CN" w:bidi="zh-CN"/>
      </w:rPr>
    </w:lvl>
    <w:lvl w:ilvl="3" w:tentative="0">
      <w:start w:val="0"/>
      <w:numFmt w:val="bullet"/>
      <w:lvlText w:val="•"/>
      <w:lvlJc w:val="left"/>
      <w:pPr>
        <w:ind w:left="1534" w:hanging="361"/>
      </w:pPr>
      <w:rPr>
        <w:rFonts w:hint="default"/>
        <w:lang w:val="zh-CN" w:eastAsia="zh-CN" w:bidi="zh-CN"/>
      </w:rPr>
    </w:lvl>
    <w:lvl w:ilvl="4" w:tentative="0">
      <w:start w:val="0"/>
      <w:numFmt w:val="bullet"/>
      <w:lvlText w:val="•"/>
      <w:lvlJc w:val="left"/>
      <w:pPr>
        <w:ind w:left="1892" w:hanging="361"/>
      </w:pPr>
      <w:rPr>
        <w:rFonts w:hint="default"/>
        <w:lang w:val="zh-CN" w:eastAsia="zh-CN" w:bidi="zh-CN"/>
      </w:rPr>
    </w:lvl>
    <w:lvl w:ilvl="5" w:tentative="0">
      <w:start w:val="0"/>
      <w:numFmt w:val="bullet"/>
      <w:lvlText w:val="•"/>
      <w:lvlJc w:val="left"/>
      <w:pPr>
        <w:ind w:left="2250" w:hanging="361"/>
      </w:pPr>
      <w:rPr>
        <w:rFonts w:hint="default"/>
        <w:lang w:val="zh-CN" w:eastAsia="zh-CN" w:bidi="zh-CN"/>
      </w:rPr>
    </w:lvl>
    <w:lvl w:ilvl="6" w:tentative="0">
      <w:start w:val="0"/>
      <w:numFmt w:val="bullet"/>
      <w:lvlText w:val="•"/>
      <w:lvlJc w:val="left"/>
      <w:pPr>
        <w:ind w:left="2608" w:hanging="361"/>
      </w:pPr>
      <w:rPr>
        <w:rFonts w:hint="default"/>
        <w:lang w:val="zh-CN" w:eastAsia="zh-CN" w:bidi="zh-CN"/>
      </w:rPr>
    </w:lvl>
    <w:lvl w:ilvl="7" w:tentative="0">
      <w:start w:val="0"/>
      <w:numFmt w:val="bullet"/>
      <w:lvlText w:val="•"/>
      <w:lvlJc w:val="left"/>
      <w:pPr>
        <w:ind w:left="2966" w:hanging="361"/>
      </w:pPr>
      <w:rPr>
        <w:rFonts w:hint="default"/>
        <w:lang w:val="zh-CN" w:eastAsia="zh-CN" w:bidi="zh-CN"/>
      </w:rPr>
    </w:lvl>
    <w:lvl w:ilvl="8" w:tentative="0">
      <w:start w:val="0"/>
      <w:numFmt w:val="bullet"/>
      <w:lvlText w:val="•"/>
      <w:lvlJc w:val="left"/>
      <w:pPr>
        <w:ind w:left="3324" w:hanging="361"/>
      </w:pPr>
      <w:rPr>
        <w:rFonts w:hint="default"/>
        <w:lang w:val="zh-CN" w:eastAsia="zh-CN" w:bidi="zh-CN"/>
      </w:rPr>
    </w:lvl>
  </w:abstractNum>
  <w:abstractNum w:abstractNumId="7">
    <w:nsid w:val="BF205925"/>
    <w:multiLevelType w:val="multilevel"/>
    <w:tmpl w:val="BF205925"/>
    <w:lvl w:ilvl="0" w:tentative="0">
      <w:start w:val="10"/>
      <w:numFmt w:val="decimal"/>
      <w:lvlText w:val="（%1）"/>
      <w:lvlJc w:val="left"/>
      <w:pPr>
        <w:ind w:left="1741" w:hanging="721"/>
      </w:pPr>
      <w:rPr>
        <w:rFonts w:hint="default" w:ascii="宋体" w:hAnsi="宋体" w:eastAsia="宋体" w:cs="宋体"/>
        <w:w w:val="100"/>
        <w:sz w:val="22"/>
        <w:szCs w:val="22"/>
        <w:lang w:val="zh-CN" w:eastAsia="zh-CN" w:bidi="zh-CN"/>
      </w:rPr>
    </w:lvl>
    <w:lvl w:ilvl="1" w:tentative="0">
      <w:start w:val="0"/>
      <w:numFmt w:val="bullet"/>
      <w:lvlText w:val="•"/>
      <w:lvlJc w:val="left"/>
      <w:pPr>
        <w:ind w:left="2592" w:hanging="721"/>
      </w:pPr>
      <w:rPr>
        <w:rFonts w:hint="default"/>
        <w:lang w:val="zh-CN" w:eastAsia="zh-CN" w:bidi="zh-CN"/>
      </w:rPr>
    </w:lvl>
    <w:lvl w:ilvl="2" w:tentative="0">
      <w:start w:val="0"/>
      <w:numFmt w:val="bullet"/>
      <w:lvlText w:val="•"/>
      <w:lvlJc w:val="left"/>
      <w:pPr>
        <w:ind w:left="3445" w:hanging="721"/>
      </w:pPr>
      <w:rPr>
        <w:rFonts w:hint="default"/>
        <w:lang w:val="zh-CN" w:eastAsia="zh-CN" w:bidi="zh-CN"/>
      </w:rPr>
    </w:lvl>
    <w:lvl w:ilvl="3" w:tentative="0">
      <w:start w:val="0"/>
      <w:numFmt w:val="bullet"/>
      <w:lvlText w:val="•"/>
      <w:lvlJc w:val="left"/>
      <w:pPr>
        <w:ind w:left="4297" w:hanging="721"/>
      </w:pPr>
      <w:rPr>
        <w:rFonts w:hint="default"/>
        <w:lang w:val="zh-CN" w:eastAsia="zh-CN" w:bidi="zh-CN"/>
      </w:rPr>
    </w:lvl>
    <w:lvl w:ilvl="4" w:tentative="0">
      <w:start w:val="0"/>
      <w:numFmt w:val="bullet"/>
      <w:lvlText w:val="•"/>
      <w:lvlJc w:val="left"/>
      <w:pPr>
        <w:ind w:left="5150" w:hanging="721"/>
      </w:pPr>
      <w:rPr>
        <w:rFonts w:hint="default"/>
        <w:lang w:val="zh-CN" w:eastAsia="zh-CN" w:bidi="zh-CN"/>
      </w:rPr>
    </w:lvl>
    <w:lvl w:ilvl="5" w:tentative="0">
      <w:start w:val="0"/>
      <w:numFmt w:val="bullet"/>
      <w:lvlText w:val="•"/>
      <w:lvlJc w:val="left"/>
      <w:pPr>
        <w:ind w:left="6003" w:hanging="721"/>
      </w:pPr>
      <w:rPr>
        <w:rFonts w:hint="default"/>
        <w:lang w:val="zh-CN" w:eastAsia="zh-CN" w:bidi="zh-CN"/>
      </w:rPr>
    </w:lvl>
    <w:lvl w:ilvl="6" w:tentative="0">
      <w:start w:val="0"/>
      <w:numFmt w:val="bullet"/>
      <w:lvlText w:val="•"/>
      <w:lvlJc w:val="left"/>
      <w:pPr>
        <w:ind w:left="6855" w:hanging="721"/>
      </w:pPr>
      <w:rPr>
        <w:rFonts w:hint="default"/>
        <w:lang w:val="zh-CN" w:eastAsia="zh-CN" w:bidi="zh-CN"/>
      </w:rPr>
    </w:lvl>
    <w:lvl w:ilvl="7" w:tentative="0">
      <w:start w:val="0"/>
      <w:numFmt w:val="bullet"/>
      <w:lvlText w:val="•"/>
      <w:lvlJc w:val="left"/>
      <w:pPr>
        <w:ind w:left="7708" w:hanging="721"/>
      </w:pPr>
      <w:rPr>
        <w:rFonts w:hint="default"/>
        <w:lang w:val="zh-CN" w:eastAsia="zh-CN" w:bidi="zh-CN"/>
      </w:rPr>
    </w:lvl>
    <w:lvl w:ilvl="8" w:tentative="0">
      <w:start w:val="0"/>
      <w:numFmt w:val="bullet"/>
      <w:lvlText w:val="•"/>
      <w:lvlJc w:val="left"/>
      <w:pPr>
        <w:ind w:left="8560" w:hanging="721"/>
      </w:pPr>
      <w:rPr>
        <w:rFonts w:hint="default"/>
        <w:lang w:val="zh-CN" w:eastAsia="zh-CN" w:bidi="zh-CN"/>
      </w:rPr>
    </w:lvl>
  </w:abstractNum>
  <w:abstractNum w:abstractNumId="8">
    <w:nsid w:val="C8879AEF"/>
    <w:multiLevelType w:val="multilevel"/>
    <w:tmpl w:val="C8879AEF"/>
    <w:lvl w:ilvl="0" w:tentative="0">
      <w:start w:val="1"/>
      <w:numFmt w:val="decimal"/>
      <w:lvlText w:val="（%1）"/>
      <w:lvlJc w:val="left"/>
      <w:pPr>
        <w:ind w:left="1621" w:hanging="601"/>
      </w:pPr>
      <w:rPr>
        <w:rFonts w:hint="default" w:ascii="宋体" w:hAnsi="宋体" w:eastAsia="宋体" w:cs="宋体"/>
        <w:spacing w:val="-60"/>
        <w:w w:val="100"/>
        <w:sz w:val="22"/>
        <w:szCs w:val="22"/>
        <w:lang w:val="zh-CN" w:eastAsia="zh-CN" w:bidi="zh-CN"/>
      </w:rPr>
    </w:lvl>
    <w:lvl w:ilvl="1" w:tentative="0">
      <w:start w:val="0"/>
      <w:numFmt w:val="bullet"/>
      <w:lvlText w:val="•"/>
      <w:lvlJc w:val="left"/>
      <w:pPr>
        <w:ind w:left="2484" w:hanging="601"/>
      </w:pPr>
      <w:rPr>
        <w:rFonts w:hint="default"/>
        <w:lang w:val="zh-CN" w:eastAsia="zh-CN" w:bidi="zh-CN"/>
      </w:rPr>
    </w:lvl>
    <w:lvl w:ilvl="2" w:tentative="0">
      <w:start w:val="0"/>
      <w:numFmt w:val="bullet"/>
      <w:lvlText w:val="•"/>
      <w:lvlJc w:val="left"/>
      <w:pPr>
        <w:ind w:left="3349" w:hanging="601"/>
      </w:pPr>
      <w:rPr>
        <w:rFonts w:hint="default"/>
        <w:lang w:val="zh-CN" w:eastAsia="zh-CN" w:bidi="zh-CN"/>
      </w:rPr>
    </w:lvl>
    <w:lvl w:ilvl="3" w:tentative="0">
      <w:start w:val="0"/>
      <w:numFmt w:val="bullet"/>
      <w:lvlText w:val="•"/>
      <w:lvlJc w:val="left"/>
      <w:pPr>
        <w:ind w:left="4213" w:hanging="601"/>
      </w:pPr>
      <w:rPr>
        <w:rFonts w:hint="default"/>
        <w:lang w:val="zh-CN" w:eastAsia="zh-CN" w:bidi="zh-CN"/>
      </w:rPr>
    </w:lvl>
    <w:lvl w:ilvl="4" w:tentative="0">
      <w:start w:val="0"/>
      <w:numFmt w:val="bullet"/>
      <w:lvlText w:val="•"/>
      <w:lvlJc w:val="left"/>
      <w:pPr>
        <w:ind w:left="5078" w:hanging="601"/>
      </w:pPr>
      <w:rPr>
        <w:rFonts w:hint="default"/>
        <w:lang w:val="zh-CN" w:eastAsia="zh-CN" w:bidi="zh-CN"/>
      </w:rPr>
    </w:lvl>
    <w:lvl w:ilvl="5" w:tentative="0">
      <w:start w:val="0"/>
      <w:numFmt w:val="bullet"/>
      <w:lvlText w:val="•"/>
      <w:lvlJc w:val="left"/>
      <w:pPr>
        <w:ind w:left="5943" w:hanging="601"/>
      </w:pPr>
      <w:rPr>
        <w:rFonts w:hint="default"/>
        <w:lang w:val="zh-CN" w:eastAsia="zh-CN" w:bidi="zh-CN"/>
      </w:rPr>
    </w:lvl>
    <w:lvl w:ilvl="6" w:tentative="0">
      <w:start w:val="0"/>
      <w:numFmt w:val="bullet"/>
      <w:lvlText w:val="•"/>
      <w:lvlJc w:val="left"/>
      <w:pPr>
        <w:ind w:left="6807" w:hanging="601"/>
      </w:pPr>
      <w:rPr>
        <w:rFonts w:hint="default"/>
        <w:lang w:val="zh-CN" w:eastAsia="zh-CN" w:bidi="zh-CN"/>
      </w:rPr>
    </w:lvl>
    <w:lvl w:ilvl="7" w:tentative="0">
      <w:start w:val="0"/>
      <w:numFmt w:val="bullet"/>
      <w:lvlText w:val="•"/>
      <w:lvlJc w:val="left"/>
      <w:pPr>
        <w:ind w:left="7672" w:hanging="601"/>
      </w:pPr>
      <w:rPr>
        <w:rFonts w:hint="default"/>
        <w:lang w:val="zh-CN" w:eastAsia="zh-CN" w:bidi="zh-CN"/>
      </w:rPr>
    </w:lvl>
    <w:lvl w:ilvl="8" w:tentative="0">
      <w:start w:val="0"/>
      <w:numFmt w:val="bullet"/>
      <w:lvlText w:val="•"/>
      <w:lvlJc w:val="left"/>
      <w:pPr>
        <w:ind w:left="8536" w:hanging="601"/>
      </w:pPr>
      <w:rPr>
        <w:rFonts w:hint="default"/>
        <w:lang w:val="zh-CN" w:eastAsia="zh-CN" w:bidi="zh-CN"/>
      </w:rPr>
    </w:lvl>
  </w:abstractNum>
  <w:abstractNum w:abstractNumId="9">
    <w:nsid w:val="D7F9FE59"/>
    <w:multiLevelType w:val="multilevel"/>
    <w:tmpl w:val="D7F9FE59"/>
    <w:lvl w:ilvl="0" w:tentative="0">
      <w:start w:val="16"/>
      <w:numFmt w:val="decimal"/>
      <w:lvlText w:val="%1"/>
      <w:lvlJc w:val="left"/>
      <w:pPr>
        <w:ind w:left="540" w:hanging="540"/>
      </w:pPr>
      <w:rPr>
        <w:rFonts w:hint="default"/>
        <w:lang w:val="zh-CN" w:eastAsia="zh-CN" w:bidi="zh-CN"/>
      </w:rPr>
    </w:lvl>
    <w:lvl w:ilvl="1" w:tentative="0">
      <w:start w:val="1"/>
      <w:numFmt w:val="decimal"/>
      <w:lvlText w:val="%1.%2"/>
      <w:lvlJc w:val="left"/>
      <w:pPr>
        <w:ind w:left="54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485" w:hanging="540"/>
      </w:pPr>
      <w:rPr>
        <w:rFonts w:hint="default"/>
        <w:lang w:val="zh-CN" w:eastAsia="zh-CN" w:bidi="zh-CN"/>
      </w:rPr>
    </w:lvl>
    <w:lvl w:ilvl="3" w:tentative="0">
      <w:start w:val="0"/>
      <w:numFmt w:val="bullet"/>
      <w:lvlText w:val="•"/>
      <w:lvlJc w:val="left"/>
      <w:pPr>
        <w:ind w:left="3457" w:hanging="540"/>
      </w:pPr>
      <w:rPr>
        <w:rFonts w:hint="default"/>
        <w:lang w:val="zh-CN" w:eastAsia="zh-CN" w:bidi="zh-CN"/>
      </w:rPr>
    </w:lvl>
    <w:lvl w:ilvl="4" w:tentative="0">
      <w:start w:val="0"/>
      <w:numFmt w:val="bullet"/>
      <w:lvlText w:val="•"/>
      <w:lvlJc w:val="left"/>
      <w:pPr>
        <w:ind w:left="4430" w:hanging="540"/>
      </w:pPr>
      <w:rPr>
        <w:rFonts w:hint="default"/>
        <w:lang w:val="zh-CN" w:eastAsia="zh-CN" w:bidi="zh-CN"/>
      </w:rPr>
    </w:lvl>
    <w:lvl w:ilvl="5" w:tentative="0">
      <w:start w:val="0"/>
      <w:numFmt w:val="bullet"/>
      <w:lvlText w:val="•"/>
      <w:lvlJc w:val="left"/>
      <w:pPr>
        <w:ind w:left="5403" w:hanging="540"/>
      </w:pPr>
      <w:rPr>
        <w:rFonts w:hint="default"/>
        <w:lang w:val="zh-CN" w:eastAsia="zh-CN" w:bidi="zh-CN"/>
      </w:rPr>
    </w:lvl>
    <w:lvl w:ilvl="6" w:tentative="0">
      <w:start w:val="0"/>
      <w:numFmt w:val="bullet"/>
      <w:lvlText w:val="•"/>
      <w:lvlJc w:val="left"/>
      <w:pPr>
        <w:ind w:left="6375" w:hanging="540"/>
      </w:pPr>
      <w:rPr>
        <w:rFonts w:hint="default"/>
        <w:lang w:val="zh-CN" w:eastAsia="zh-CN" w:bidi="zh-CN"/>
      </w:rPr>
    </w:lvl>
    <w:lvl w:ilvl="7" w:tentative="0">
      <w:start w:val="0"/>
      <w:numFmt w:val="bullet"/>
      <w:lvlText w:val="•"/>
      <w:lvlJc w:val="left"/>
      <w:pPr>
        <w:ind w:left="7348" w:hanging="540"/>
      </w:pPr>
      <w:rPr>
        <w:rFonts w:hint="default"/>
        <w:lang w:val="zh-CN" w:eastAsia="zh-CN" w:bidi="zh-CN"/>
      </w:rPr>
    </w:lvl>
    <w:lvl w:ilvl="8" w:tentative="0">
      <w:start w:val="0"/>
      <w:numFmt w:val="bullet"/>
      <w:lvlText w:val="•"/>
      <w:lvlJc w:val="left"/>
      <w:pPr>
        <w:ind w:left="8320" w:hanging="540"/>
      </w:pPr>
      <w:rPr>
        <w:rFonts w:hint="default"/>
        <w:lang w:val="zh-CN" w:eastAsia="zh-CN" w:bidi="zh-CN"/>
      </w:rPr>
    </w:lvl>
  </w:abstractNum>
  <w:abstractNum w:abstractNumId="10">
    <w:nsid w:val="DCBA6B53"/>
    <w:multiLevelType w:val="multilevel"/>
    <w:tmpl w:val="DCBA6B53"/>
    <w:lvl w:ilvl="0" w:tentative="0">
      <w:start w:val="15"/>
      <w:numFmt w:val="decimal"/>
      <w:lvlText w:val="%1"/>
      <w:lvlJc w:val="left"/>
      <w:pPr>
        <w:ind w:left="540" w:hanging="540"/>
      </w:pPr>
      <w:rPr>
        <w:rFonts w:hint="default"/>
        <w:lang w:val="zh-CN" w:eastAsia="zh-CN" w:bidi="zh-CN"/>
      </w:rPr>
    </w:lvl>
    <w:lvl w:ilvl="1" w:tentative="0">
      <w:start w:val="1"/>
      <w:numFmt w:val="decimal"/>
      <w:lvlText w:val="%1.%2"/>
      <w:lvlJc w:val="left"/>
      <w:pPr>
        <w:ind w:left="54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485" w:hanging="540"/>
      </w:pPr>
      <w:rPr>
        <w:rFonts w:hint="default"/>
        <w:lang w:val="zh-CN" w:eastAsia="zh-CN" w:bidi="zh-CN"/>
      </w:rPr>
    </w:lvl>
    <w:lvl w:ilvl="3" w:tentative="0">
      <w:start w:val="0"/>
      <w:numFmt w:val="bullet"/>
      <w:lvlText w:val="•"/>
      <w:lvlJc w:val="left"/>
      <w:pPr>
        <w:ind w:left="3457" w:hanging="540"/>
      </w:pPr>
      <w:rPr>
        <w:rFonts w:hint="default"/>
        <w:lang w:val="zh-CN" w:eastAsia="zh-CN" w:bidi="zh-CN"/>
      </w:rPr>
    </w:lvl>
    <w:lvl w:ilvl="4" w:tentative="0">
      <w:start w:val="0"/>
      <w:numFmt w:val="bullet"/>
      <w:lvlText w:val="•"/>
      <w:lvlJc w:val="left"/>
      <w:pPr>
        <w:ind w:left="4430" w:hanging="540"/>
      </w:pPr>
      <w:rPr>
        <w:rFonts w:hint="default"/>
        <w:lang w:val="zh-CN" w:eastAsia="zh-CN" w:bidi="zh-CN"/>
      </w:rPr>
    </w:lvl>
    <w:lvl w:ilvl="5" w:tentative="0">
      <w:start w:val="0"/>
      <w:numFmt w:val="bullet"/>
      <w:lvlText w:val="•"/>
      <w:lvlJc w:val="left"/>
      <w:pPr>
        <w:ind w:left="5403" w:hanging="540"/>
      </w:pPr>
      <w:rPr>
        <w:rFonts w:hint="default"/>
        <w:lang w:val="zh-CN" w:eastAsia="zh-CN" w:bidi="zh-CN"/>
      </w:rPr>
    </w:lvl>
    <w:lvl w:ilvl="6" w:tentative="0">
      <w:start w:val="0"/>
      <w:numFmt w:val="bullet"/>
      <w:lvlText w:val="•"/>
      <w:lvlJc w:val="left"/>
      <w:pPr>
        <w:ind w:left="6375" w:hanging="540"/>
      </w:pPr>
      <w:rPr>
        <w:rFonts w:hint="default"/>
        <w:lang w:val="zh-CN" w:eastAsia="zh-CN" w:bidi="zh-CN"/>
      </w:rPr>
    </w:lvl>
    <w:lvl w:ilvl="7" w:tentative="0">
      <w:start w:val="0"/>
      <w:numFmt w:val="bullet"/>
      <w:lvlText w:val="•"/>
      <w:lvlJc w:val="left"/>
      <w:pPr>
        <w:ind w:left="7348" w:hanging="540"/>
      </w:pPr>
      <w:rPr>
        <w:rFonts w:hint="default"/>
        <w:lang w:val="zh-CN" w:eastAsia="zh-CN" w:bidi="zh-CN"/>
      </w:rPr>
    </w:lvl>
    <w:lvl w:ilvl="8" w:tentative="0">
      <w:start w:val="0"/>
      <w:numFmt w:val="bullet"/>
      <w:lvlText w:val="•"/>
      <w:lvlJc w:val="left"/>
      <w:pPr>
        <w:ind w:left="8320" w:hanging="540"/>
      </w:pPr>
      <w:rPr>
        <w:rFonts w:hint="default"/>
        <w:lang w:val="zh-CN" w:eastAsia="zh-CN" w:bidi="zh-CN"/>
      </w:rPr>
    </w:lvl>
  </w:abstractNum>
  <w:abstractNum w:abstractNumId="11">
    <w:nsid w:val="E093A4B0"/>
    <w:multiLevelType w:val="multilevel"/>
    <w:tmpl w:val="E093A4B0"/>
    <w:lvl w:ilvl="0" w:tentative="0">
      <w:start w:val="1"/>
      <w:numFmt w:val="decimal"/>
      <w:lvlText w:val="（%1）"/>
      <w:lvlJc w:val="left"/>
      <w:pPr>
        <w:ind w:left="1621"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484" w:hanging="601"/>
      </w:pPr>
      <w:rPr>
        <w:rFonts w:hint="default"/>
        <w:lang w:val="zh-CN" w:eastAsia="zh-CN" w:bidi="zh-CN"/>
      </w:rPr>
    </w:lvl>
    <w:lvl w:ilvl="2" w:tentative="0">
      <w:start w:val="0"/>
      <w:numFmt w:val="bullet"/>
      <w:lvlText w:val="•"/>
      <w:lvlJc w:val="left"/>
      <w:pPr>
        <w:ind w:left="3349" w:hanging="601"/>
      </w:pPr>
      <w:rPr>
        <w:rFonts w:hint="default"/>
        <w:lang w:val="zh-CN" w:eastAsia="zh-CN" w:bidi="zh-CN"/>
      </w:rPr>
    </w:lvl>
    <w:lvl w:ilvl="3" w:tentative="0">
      <w:start w:val="0"/>
      <w:numFmt w:val="bullet"/>
      <w:lvlText w:val="•"/>
      <w:lvlJc w:val="left"/>
      <w:pPr>
        <w:ind w:left="4213" w:hanging="601"/>
      </w:pPr>
      <w:rPr>
        <w:rFonts w:hint="default"/>
        <w:lang w:val="zh-CN" w:eastAsia="zh-CN" w:bidi="zh-CN"/>
      </w:rPr>
    </w:lvl>
    <w:lvl w:ilvl="4" w:tentative="0">
      <w:start w:val="0"/>
      <w:numFmt w:val="bullet"/>
      <w:lvlText w:val="•"/>
      <w:lvlJc w:val="left"/>
      <w:pPr>
        <w:ind w:left="5078" w:hanging="601"/>
      </w:pPr>
      <w:rPr>
        <w:rFonts w:hint="default"/>
        <w:lang w:val="zh-CN" w:eastAsia="zh-CN" w:bidi="zh-CN"/>
      </w:rPr>
    </w:lvl>
    <w:lvl w:ilvl="5" w:tentative="0">
      <w:start w:val="0"/>
      <w:numFmt w:val="bullet"/>
      <w:lvlText w:val="•"/>
      <w:lvlJc w:val="left"/>
      <w:pPr>
        <w:ind w:left="5943" w:hanging="601"/>
      </w:pPr>
      <w:rPr>
        <w:rFonts w:hint="default"/>
        <w:lang w:val="zh-CN" w:eastAsia="zh-CN" w:bidi="zh-CN"/>
      </w:rPr>
    </w:lvl>
    <w:lvl w:ilvl="6" w:tentative="0">
      <w:start w:val="0"/>
      <w:numFmt w:val="bullet"/>
      <w:lvlText w:val="•"/>
      <w:lvlJc w:val="left"/>
      <w:pPr>
        <w:ind w:left="6807" w:hanging="601"/>
      </w:pPr>
      <w:rPr>
        <w:rFonts w:hint="default"/>
        <w:lang w:val="zh-CN" w:eastAsia="zh-CN" w:bidi="zh-CN"/>
      </w:rPr>
    </w:lvl>
    <w:lvl w:ilvl="7" w:tentative="0">
      <w:start w:val="0"/>
      <w:numFmt w:val="bullet"/>
      <w:lvlText w:val="•"/>
      <w:lvlJc w:val="left"/>
      <w:pPr>
        <w:ind w:left="7672" w:hanging="601"/>
      </w:pPr>
      <w:rPr>
        <w:rFonts w:hint="default"/>
        <w:lang w:val="zh-CN" w:eastAsia="zh-CN" w:bidi="zh-CN"/>
      </w:rPr>
    </w:lvl>
    <w:lvl w:ilvl="8" w:tentative="0">
      <w:start w:val="0"/>
      <w:numFmt w:val="bullet"/>
      <w:lvlText w:val="•"/>
      <w:lvlJc w:val="left"/>
      <w:pPr>
        <w:ind w:left="8536" w:hanging="601"/>
      </w:pPr>
      <w:rPr>
        <w:rFonts w:hint="default"/>
        <w:lang w:val="zh-CN" w:eastAsia="zh-CN" w:bidi="zh-CN"/>
      </w:rPr>
    </w:lvl>
  </w:abstractNum>
  <w:abstractNum w:abstractNumId="12">
    <w:nsid w:val="F4B5D9F5"/>
    <w:multiLevelType w:val="multilevel"/>
    <w:tmpl w:val="F4B5D9F5"/>
    <w:lvl w:ilvl="0" w:tentative="0">
      <w:start w:val="1"/>
      <w:numFmt w:val="decimal"/>
      <w:lvlText w:val="（%1）"/>
      <w:lvlJc w:val="left"/>
      <w:pPr>
        <w:ind w:left="1621"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484" w:hanging="601"/>
      </w:pPr>
      <w:rPr>
        <w:rFonts w:hint="default"/>
        <w:lang w:val="zh-CN" w:eastAsia="zh-CN" w:bidi="zh-CN"/>
      </w:rPr>
    </w:lvl>
    <w:lvl w:ilvl="2" w:tentative="0">
      <w:start w:val="0"/>
      <w:numFmt w:val="bullet"/>
      <w:lvlText w:val="•"/>
      <w:lvlJc w:val="left"/>
      <w:pPr>
        <w:ind w:left="3349" w:hanging="601"/>
      </w:pPr>
      <w:rPr>
        <w:rFonts w:hint="default"/>
        <w:lang w:val="zh-CN" w:eastAsia="zh-CN" w:bidi="zh-CN"/>
      </w:rPr>
    </w:lvl>
    <w:lvl w:ilvl="3" w:tentative="0">
      <w:start w:val="0"/>
      <w:numFmt w:val="bullet"/>
      <w:lvlText w:val="•"/>
      <w:lvlJc w:val="left"/>
      <w:pPr>
        <w:ind w:left="4213" w:hanging="601"/>
      </w:pPr>
      <w:rPr>
        <w:rFonts w:hint="default"/>
        <w:lang w:val="zh-CN" w:eastAsia="zh-CN" w:bidi="zh-CN"/>
      </w:rPr>
    </w:lvl>
    <w:lvl w:ilvl="4" w:tentative="0">
      <w:start w:val="0"/>
      <w:numFmt w:val="bullet"/>
      <w:lvlText w:val="•"/>
      <w:lvlJc w:val="left"/>
      <w:pPr>
        <w:ind w:left="5078" w:hanging="601"/>
      </w:pPr>
      <w:rPr>
        <w:rFonts w:hint="default"/>
        <w:lang w:val="zh-CN" w:eastAsia="zh-CN" w:bidi="zh-CN"/>
      </w:rPr>
    </w:lvl>
    <w:lvl w:ilvl="5" w:tentative="0">
      <w:start w:val="0"/>
      <w:numFmt w:val="bullet"/>
      <w:lvlText w:val="•"/>
      <w:lvlJc w:val="left"/>
      <w:pPr>
        <w:ind w:left="5943" w:hanging="601"/>
      </w:pPr>
      <w:rPr>
        <w:rFonts w:hint="default"/>
        <w:lang w:val="zh-CN" w:eastAsia="zh-CN" w:bidi="zh-CN"/>
      </w:rPr>
    </w:lvl>
    <w:lvl w:ilvl="6" w:tentative="0">
      <w:start w:val="0"/>
      <w:numFmt w:val="bullet"/>
      <w:lvlText w:val="•"/>
      <w:lvlJc w:val="left"/>
      <w:pPr>
        <w:ind w:left="6807" w:hanging="601"/>
      </w:pPr>
      <w:rPr>
        <w:rFonts w:hint="default"/>
        <w:lang w:val="zh-CN" w:eastAsia="zh-CN" w:bidi="zh-CN"/>
      </w:rPr>
    </w:lvl>
    <w:lvl w:ilvl="7" w:tentative="0">
      <w:start w:val="0"/>
      <w:numFmt w:val="bullet"/>
      <w:lvlText w:val="•"/>
      <w:lvlJc w:val="left"/>
      <w:pPr>
        <w:ind w:left="7672" w:hanging="601"/>
      </w:pPr>
      <w:rPr>
        <w:rFonts w:hint="default"/>
        <w:lang w:val="zh-CN" w:eastAsia="zh-CN" w:bidi="zh-CN"/>
      </w:rPr>
    </w:lvl>
    <w:lvl w:ilvl="8" w:tentative="0">
      <w:start w:val="0"/>
      <w:numFmt w:val="bullet"/>
      <w:lvlText w:val="•"/>
      <w:lvlJc w:val="left"/>
      <w:pPr>
        <w:ind w:left="8536" w:hanging="601"/>
      </w:pPr>
      <w:rPr>
        <w:rFonts w:hint="default"/>
        <w:lang w:val="zh-CN" w:eastAsia="zh-CN" w:bidi="zh-CN"/>
      </w:rPr>
    </w:lvl>
  </w:abstractNum>
  <w:abstractNum w:abstractNumId="13">
    <w:nsid w:val="03D62ECE"/>
    <w:multiLevelType w:val="multilevel"/>
    <w:tmpl w:val="03D62ECE"/>
    <w:lvl w:ilvl="0" w:tentative="0">
      <w:start w:val="0"/>
      <w:numFmt w:val="decimalZero"/>
      <w:lvlText w:val="%1-"/>
      <w:lvlJc w:val="left"/>
      <w:pPr>
        <w:ind w:left="901" w:hanging="361"/>
      </w:pPr>
      <w:rPr>
        <w:rFonts w:hint="default" w:ascii="宋体" w:hAnsi="宋体" w:eastAsia="宋体" w:cs="宋体"/>
        <w:w w:val="100"/>
        <w:sz w:val="22"/>
        <w:szCs w:val="22"/>
        <w:lang w:val="zh-CN" w:eastAsia="zh-CN" w:bidi="zh-CN"/>
      </w:rPr>
    </w:lvl>
    <w:lvl w:ilvl="1" w:tentative="0">
      <w:start w:val="1"/>
      <w:numFmt w:val="decimal"/>
      <w:lvlText w:val="%2."/>
      <w:lvlJc w:val="left"/>
      <w:pPr>
        <w:ind w:left="1505" w:hanging="228"/>
      </w:pPr>
      <w:rPr>
        <w:rFonts w:hint="default" w:ascii="Times New Roman" w:hAnsi="Times New Roman" w:eastAsia="Times New Roman" w:cs="Times New Roman"/>
        <w:b/>
        <w:bCs/>
        <w:spacing w:val="-1"/>
        <w:w w:val="100"/>
        <w:sz w:val="28"/>
        <w:szCs w:val="28"/>
        <w:lang w:val="zh-CN" w:eastAsia="zh-CN" w:bidi="zh-CN"/>
      </w:rPr>
    </w:lvl>
    <w:lvl w:ilvl="2" w:tentative="0">
      <w:start w:val="1"/>
      <w:numFmt w:val="decimal"/>
      <w:lvlText w:val="%2.%3"/>
      <w:lvlJc w:val="left"/>
      <w:pPr>
        <w:ind w:left="1533" w:hanging="540"/>
      </w:pPr>
      <w:rPr>
        <w:rFonts w:hint="default"/>
        <w:w w:val="100"/>
        <w:lang w:val="zh-CN" w:eastAsia="zh-CN" w:bidi="zh-CN"/>
      </w:rPr>
    </w:lvl>
    <w:lvl w:ilvl="3" w:tentative="0">
      <w:start w:val="1"/>
      <w:numFmt w:val="decimal"/>
      <w:lvlText w:val="%2.%3.%4"/>
      <w:lvlJc w:val="left"/>
      <w:pPr>
        <w:ind w:left="1683" w:hanging="540"/>
      </w:pPr>
      <w:rPr>
        <w:rFonts w:hint="default" w:ascii="宋体" w:hAnsi="宋体" w:eastAsia="宋体" w:cs="宋体"/>
        <w:w w:val="100"/>
        <w:sz w:val="24"/>
        <w:szCs w:val="24"/>
        <w:lang w:val="zh-CN" w:eastAsia="zh-CN" w:bidi="zh-CN"/>
      </w:rPr>
    </w:lvl>
    <w:lvl w:ilvl="4" w:tentative="0">
      <w:start w:val="0"/>
      <w:numFmt w:val="bullet"/>
      <w:lvlText w:val="•"/>
      <w:lvlJc w:val="left"/>
      <w:pPr>
        <w:ind w:left="1560" w:hanging="540"/>
      </w:pPr>
      <w:rPr>
        <w:rFonts w:hint="default"/>
        <w:lang w:val="zh-CN" w:eastAsia="zh-CN" w:bidi="zh-CN"/>
      </w:rPr>
    </w:lvl>
    <w:lvl w:ilvl="5" w:tentative="0">
      <w:start w:val="0"/>
      <w:numFmt w:val="bullet"/>
      <w:lvlText w:val="•"/>
      <w:lvlJc w:val="left"/>
      <w:pPr>
        <w:ind w:left="1680" w:hanging="540"/>
      </w:pPr>
      <w:rPr>
        <w:rFonts w:hint="default"/>
        <w:lang w:val="zh-CN" w:eastAsia="zh-CN" w:bidi="zh-CN"/>
      </w:rPr>
    </w:lvl>
    <w:lvl w:ilvl="6" w:tentative="0">
      <w:start w:val="0"/>
      <w:numFmt w:val="bullet"/>
      <w:lvlText w:val="•"/>
      <w:lvlJc w:val="left"/>
      <w:pPr>
        <w:ind w:left="1740" w:hanging="540"/>
      </w:pPr>
      <w:rPr>
        <w:rFonts w:hint="default"/>
        <w:lang w:val="zh-CN" w:eastAsia="zh-CN" w:bidi="zh-CN"/>
      </w:rPr>
    </w:lvl>
    <w:lvl w:ilvl="7" w:tentative="0">
      <w:start w:val="0"/>
      <w:numFmt w:val="bullet"/>
      <w:lvlText w:val="•"/>
      <w:lvlJc w:val="left"/>
      <w:pPr>
        <w:ind w:left="3871" w:hanging="540"/>
      </w:pPr>
      <w:rPr>
        <w:rFonts w:hint="default"/>
        <w:lang w:val="zh-CN" w:eastAsia="zh-CN" w:bidi="zh-CN"/>
      </w:rPr>
    </w:lvl>
    <w:lvl w:ilvl="8" w:tentative="0">
      <w:start w:val="0"/>
      <w:numFmt w:val="bullet"/>
      <w:lvlText w:val="•"/>
      <w:lvlJc w:val="left"/>
      <w:pPr>
        <w:ind w:left="6003" w:hanging="540"/>
      </w:pPr>
      <w:rPr>
        <w:rFonts w:hint="default"/>
        <w:lang w:val="zh-CN" w:eastAsia="zh-CN" w:bidi="zh-CN"/>
      </w:rPr>
    </w:lvl>
  </w:abstractNum>
  <w:abstractNum w:abstractNumId="14">
    <w:nsid w:val="0E640482"/>
    <w:multiLevelType w:val="multilevel"/>
    <w:tmpl w:val="0E640482"/>
    <w:lvl w:ilvl="0" w:tentative="0">
      <w:start w:val="1"/>
      <w:numFmt w:val="decimal"/>
      <w:lvlText w:val="%1）"/>
      <w:lvlJc w:val="left"/>
      <w:pPr>
        <w:ind w:left="469" w:hanging="361"/>
      </w:pPr>
      <w:rPr>
        <w:rFonts w:hint="default" w:ascii="宋体" w:hAnsi="宋体" w:eastAsia="宋体" w:cs="宋体"/>
        <w:w w:val="100"/>
        <w:sz w:val="22"/>
        <w:szCs w:val="22"/>
        <w:lang w:val="zh-CN" w:eastAsia="zh-CN" w:bidi="zh-CN"/>
      </w:rPr>
    </w:lvl>
    <w:lvl w:ilvl="1" w:tentative="0">
      <w:start w:val="0"/>
      <w:numFmt w:val="bullet"/>
      <w:lvlText w:val="•"/>
      <w:lvlJc w:val="left"/>
      <w:pPr>
        <w:ind w:left="818" w:hanging="361"/>
      </w:pPr>
      <w:rPr>
        <w:rFonts w:hint="default"/>
        <w:lang w:val="zh-CN" w:eastAsia="zh-CN" w:bidi="zh-CN"/>
      </w:rPr>
    </w:lvl>
    <w:lvl w:ilvl="2" w:tentative="0">
      <w:start w:val="0"/>
      <w:numFmt w:val="bullet"/>
      <w:lvlText w:val="•"/>
      <w:lvlJc w:val="left"/>
      <w:pPr>
        <w:ind w:left="1176" w:hanging="361"/>
      </w:pPr>
      <w:rPr>
        <w:rFonts w:hint="default"/>
        <w:lang w:val="zh-CN" w:eastAsia="zh-CN" w:bidi="zh-CN"/>
      </w:rPr>
    </w:lvl>
    <w:lvl w:ilvl="3" w:tentative="0">
      <w:start w:val="0"/>
      <w:numFmt w:val="bullet"/>
      <w:lvlText w:val="•"/>
      <w:lvlJc w:val="left"/>
      <w:pPr>
        <w:ind w:left="1534" w:hanging="361"/>
      </w:pPr>
      <w:rPr>
        <w:rFonts w:hint="default"/>
        <w:lang w:val="zh-CN" w:eastAsia="zh-CN" w:bidi="zh-CN"/>
      </w:rPr>
    </w:lvl>
    <w:lvl w:ilvl="4" w:tentative="0">
      <w:start w:val="0"/>
      <w:numFmt w:val="bullet"/>
      <w:lvlText w:val="•"/>
      <w:lvlJc w:val="left"/>
      <w:pPr>
        <w:ind w:left="1892" w:hanging="361"/>
      </w:pPr>
      <w:rPr>
        <w:rFonts w:hint="default"/>
        <w:lang w:val="zh-CN" w:eastAsia="zh-CN" w:bidi="zh-CN"/>
      </w:rPr>
    </w:lvl>
    <w:lvl w:ilvl="5" w:tentative="0">
      <w:start w:val="0"/>
      <w:numFmt w:val="bullet"/>
      <w:lvlText w:val="•"/>
      <w:lvlJc w:val="left"/>
      <w:pPr>
        <w:ind w:left="2250" w:hanging="361"/>
      </w:pPr>
      <w:rPr>
        <w:rFonts w:hint="default"/>
        <w:lang w:val="zh-CN" w:eastAsia="zh-CN" w:bidi="zh-CN"/>
      </w:rPr>
    </w:lvl>
    <w:lvl w:ilvl="6" w:tentative="0">
      <w:start w:val="0"/>
      <w:numFmt w:val="bullet"/>
      <w:lvlText w:val="•"/>
      <w:lvlJc w:val="left"/>
      <w:pPr>
        <w:ind w:left="2608" w:hanging="361"/>
      </w:pPr>
      <w:rPr>
        <w:rFonts w:hint="default"/>
        <w:lang w:val="zh-CN" w:eastAsia="zh-CN" w:bidi="zh-CN"/>
      </w:rPr>
    </w:lvl>
    <w:lvl w:ilvl="7" w:tentative="0">
      <w:start w:val="0"/>
      <w:numFmt w:val="bullet"/>
      <w:lvlText w:val="•"/>
      <w:lvlJc w:val="left"/>
      <w:pPr>
        <w:ind w:left="2966" w:hanging="361"/>
      </w:pPr>
      <w:rPr>
        <w:rFonts w:hint="default"/>
        <w:lang w:val="zh-CN" w:eastAsia="zh-CN" w:bidi="zh-CN"/>
      </w:rPr>
    </w:lvl>
    <w:lvl w:ilvl="8" w:tentative="0">
      <w:start w:val="0"/>
      <w:numFmt w:val="bullet"/>
      <w:lvlText w:val="•"/>
      <w:lvlJc w:val="left"/>
      <w:pPr>
        <w:ind w:left="3324" w:hanging="361"/>
      </w:pPr>
      <w:rPr>
        <w:rFonts w:hint="default"/>
        <w:lang w:val="zh-CN" w:eastAsia="zh-CN" w:bidi="zh-CN"/>
      </w:rPr>
    </w:lvl>
  </w:abstractNum>
  <w:abstractNum w:abstractNumId="15">
    <w:nsid w:val="243FCF68"/>
    <w:multiLevelType w:val="multilevel"/>
    <w:tmpl w:val="243FCF68"/>
    <w:lvl w:ilvl="0" w:tentative="0">
      <w:start w:val="1"/>
      <w:numFmt w:val="decimal"/>
      <w:lvlText w:val="（%1）"/>
      <w:lvlJc w:val="left"/>
      <w:pPr>
        <w:ind w:left="1621"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484" w:hanging="601"/>
      </w:pPr>
      <w:rPr>
        <w:rFonts w:hint="default"/>
        <w:lang w:val="zh-CN" w:eastAsia="zh-CN" w:bidi="zh-CN"/>
      </w:rPr>
    </w:lvl>
    <w:lvl w:ilvl="2" w:tentative="0">
      <w:start w:val="0"/>
      <w:numFmt w:val="bullet"/>
      <w:lvlText w:val="•"/>
      <w:lvlJc w:val="left"/>
      <w:pPr>
        <w:ind w:left="3349" w:hanging="601"/>
      </w:pPr>
      <w:rPr>
        <w:rFonts w:hint="default"/>
        <w:lang w:val="zh-CN" w:eastAsia="zh-CN" w:bidi="zh-CN"/>
      </w:rPr>
    </w:lvl>
    <w:lvl w:ilvl="3" w:tentative="0">
      <w:start w:val="0"/>
      <w:numFmt w:val="bullet"/>
      <w:lvlText w:val="•"/>
      <w:lvlJc w:val="left"/>
      <w:pPr>
        <w:ind w:left="4213" w:hanging="601"/>
      </w:pPr>
      <w:rPr>
        <w:rFonts w:hint="default"/>
        <w:lang w:val="zh-CN" w:eastAsia="zh-CN" w:bidi="zh-CN"/>
      </w:rPr>
    </w:lvl>
    <w:lvl w:ilvl="4" w:tentative="0">
      <w:start w:val="0"/>
      <w:numFmt w:val="bullet"/>
      <w:lvlText w:val="•"/>
      <w:lvlJc w:val="left"/>
      <w:pPr>
        <w:ind w:left="5078" w:hanging="601"/>
      </w:pPr>
      <w:rPr>
        <w:rFonts w:hint="default"/>
        <w:lang w:val="zh-CN" w:eastAsia="zh-CN" w:bidi="zh-CN"/>
      </w:rPr>
    </w:lvl>
    <w:lvl w:ilvl="5" w:tentative="0">
      <w:start w:val="0"/>
      <w:numFmt w:val="bullet"/>
      <w:lvlText w:val="•"/>
      <w:lvlJc w:val="left"/>
      <w:pPr>
        <w:ind w:left="5943" w:hanging="601"/>
      </w:pPr>
      <w:rPr>
        <w:rFonts w:hint="default"/>
        <w:lang w:val="zh-CN" w:eastAsia="zh-CN" w:bidi="zh-CN"/>
      </w:rPr>
    </w:lvl>
    <w:lvl w:ilvl="6" w:tentative="0">
      <w:start w:val="0"/>
      <w:numFmt w:val="bullet"/>
      <w:lvlText w:val="•"/>
      <w:lvlJc w:val="left"/>
      <w:pPr>
        <w:ind w:left="6807" w:hanging="601"/>
      </w:pPr>
      <w:rPr>
        <w:rFonts w:hint="default"/>
        <w:lang w:val="zh-CN" w:eastAsia="zh-CN" w:bidi="zh-CN"/>
      </w:rPr>
    </w:lvl>
    <w:lvl w:ilvl="7" w:tentative="0">
      <w:start w:val="0"/>
      <w:numFmt w:val="bullet"/>
      <w:lvlText w:val="•"/>
      <w:lvlJc w:val="left"/>
      <w:pPr>
        <w:ind w:left="7672" w:hanging="601"/>
      </w:pPr>
      <w:rPr>
        <w:rFonts w:hint="default"/>
        <w:lang w:val="zh-CN" w:eastAsia="zh-CN" w:bidi="zh-CN"/>
      </w:rPr>
    </w:lvl>
    <w:lvl w:ilvl="8" w:tentative="0">
      <w:start w:val="0"/>
      <w:numFmt w:val="bullet"/>
      <w:lvlText w:val="•"/>
      <w:lvlJc w:val="left"/>
      <w:pPr>
        <w:ind w:left="8536" w:hanging="601"/>
      </w:pPr>
      <w:rPr>
        <w:rFonts w:hint="default"/>
        <w:lang w:val="zh-CN" w:eastAsia="zh-CN" w:bidi="zh-CN"/>
      </w:rPr>
    </w:lvl>
  </w:abstractNum>
  <w:abstractNum w:abstractNumId="16">
    <w:nsid w:val="2470EC97"/>
    <w:multiLevelType w:val="multilevel"/>
    <w:tmpl w:val="2470EC97"/>
    <w:lvl w:ilvl="0" w:tentative="0">
      <w:start w:val="14"/>
      <w:numFmt w:val="decimal"/>
      <w:lvlText w:val="%1"/>
      <w:lvlJc w:val="left"/>
      <w:pPr>
        <w:ind w:left="540" w:hanging="540"/>
      </w:pPr>
      <w:rPr>
        <w:rFonts w:hint="default"/>
        <w:lang w:val="zh-CN" w:eastAsia="zh-CN" w:bidi="zh-CN"/>
      </w:rPr>
    </w:lvl>
    <w:lvl w:ilvl="1" w:tentative="0">
      <w:start w:val="1"/>
      <w:numFmt w:val="decimal"/>
      <w:lvlText w:val="%1.%2"/>
      <w:lvlJc w:val="left"/>
      <w:pPr>
        <w:ind w:left="54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485" w:hanging="540"/>
      </w:pPr>
      <w:rPr>
        <w:rFonts w:hint="default"/>
        <w:lang w:val="zh-CN" w:eastAsia="zh-CN" w:bidi="zh-CN"/>
      </w:rPr>
    </w:lvl>
    <w:lvl w:ilvl="3" w:tentative="0">
      <w:start w:val="0"/>
      <w:numFmt w:val="bullet"/>
      <w:lvlText w:val="•"/>
      <w:lvlJc w:val="left"/>
      <w:pPr>
        <w:ind w:left="3457" w:hanging="540"/>
      </w:pPr>
      <w:rPr>
        <w:rFonts w:hint="default"/>
        <w:lang w:val="zh-CN" w:eastAsia="zh-CN" w:bidi="zh-CN"/>
      </w:rPr>
    </w:lvl>
    <w:lvl w:ilvl="4" w:tentative="0">
      <w:start w:val="0"/>
      <w:numFmt w:val="bullet"/>
      <w:lvlText w:val="•"/>
      <w:lvlJc w:val="left"/>
      <w:pPr>
        <w:ind w:left="4430" w:hanging="540"/>
      </w:pPr>
      <w:rPr>
        <w:rFonts w:hint="default"/>
        <w:lang w:val="zh-CN" w:eastAsia="zh-CN" w:bidi="zh-CN"/>
      </w:rPr>
    </w:lvl>
    <w:lvl w:ilvl="5" w:tentative="0">
      <w:start w:val="0"/>
      <w:numFmt w:val="bullet"/>
      <w:lvlText w:val="•"/>
      <w:lvlJc w:val="left"/>
      <w:pPr>
        <w:ind w:left="5403" w:hanging="540"/>
      </w:pPr>
      <w:rPr>
        <w:rFonts w:hint="default"/>
        <w:lang w:val="zh-CN" w:eastAsia="zh-CN" w:bidi="zh-CN"/>
      </w:rPr>
    </w:lvl>
    <w:lvl w:ilvl="6" w:tentative="0">
      <w:start w:val="0"/>
      <w:numFmt w:val="bullet"/>
      <w:lvlText w:val="•"/>
      <w:lvlJc w:val="left"/>
      <w:pPr>
        <w:ind w:left="6375" w:hanging="540"/>
      </w:pPr>
      <w:rPr>
        <w:rFonts w:hint="default"/>
        <w:lang w:val="zh-CN" w:eastAsia="zh-CN" w:bidi="zh-CN"/>
      </w:rPr>
    </w:lvl>
    <w:lvl w:ilvl="7" w:tentative="0">
      <w:start w:val="0"/>
      <w:numFmt w:val="bullet"/>
      <w:lvlText w:val="•"/>
      <w:lvlJc w:val="left"/>
      <w:pPr>
        <w:ind w:left="7348" w:hanging="540"/>
      </w:pPr>
      <w:rPr>
        <w:rFonts w:hint="default"/>
        <w:lang w:val="zh-CN" w:eastAsia="zh-CN" w:bidi="zh-CN"/>
      </w:rPr>
    </w:lvl>
    <w:lvl w:ilvl="8" w:tentative="0">
      <w:start w:val="0"/>
      <w:numFmt w:val="bullet"/>
      <w:lvlText w:val="•"/>
      <w:lvlJc w:val="left"/>
      <w:pPr>
        <w:ind w:left="8320" w:hanging="540"/>
      </w:pPr>
      <w:rPr>
        <w:rFonts w:hint="default"/>
        <w:lang w:val="zh-CN" w:eastAsia="zh-CN" w:bidi="zh-CN"/>
      </w:rPr>
    </w:lvl>
  </w:abstractNum>
  <w:abstractNum w:abstractNumId="17">
    <w:nsid w:val="25B654F3"/>
    <w:multiLevelType w:val="multilevel"/>
    <w:tmpl w:val="25B654F3"/>
    <w:lvl w:ilvl="0" w:tentative="0">
      <w:start w:val="2"/>
      <w:numFmt w:val="decimal"/>
      <w:lvlText w:val="%1"/>
      <w:lvlJc w:val="left"/>
      <w:pPr>
        <w:ind w:left="540" w:hanging="480"/>
      </w:pPr>
      <w:rPr>
        <w:rFonts w:hint="default"/>
        <w:lang w:val="zh-CN" w:eastAsia="zh-CN" w:bidi="zh-CN"/>
      </w:rPr>
    </w:lvl>
    <w:lvl w:ilvl="1" w:tentative="0">
      <w:start w:val="1"/>
      <w:numFmt w:val="decimal"/>
      <w:lvlText w:val="%1.%2"/>
      <w:lvlJc w:val="left"/>
      <w:pPr>
        <w:ind w:left="540" w:hanging="480"/>
      </w:pPr>
      <w:rPr>
        <w:rFonts w:hint="default" w:ascii="宋体" w:hAnsi="宋体" w:eastAsia="宋体" w:cs="宋体"/>
        <w:w w:val="100"/>
        <w:sz w:val="24"/>
        <w:szCs w:val="24"/>
        <w:lang w:val="zh-CN" w:eastAsia="zh-CN" w:bidi="zh-CN"/>
      </w:rPr>
    </w:lvl>
    <w:lvl w:ilvl="2" w:tentative="0">
      <w:start w:val="0"/>
      <w:numFmt w:val="bullet"/>
      <w:lvlText w:val="•"/>
      <w:lvlJc w:val="left"/>
      <w:pPr>
        <w:ind w:left="2485" w:hanging="480"/>
      </w:pPr>
      <w:rPr>
        <w:rFonts w:hint="default"/>
        <w:lang w:val="zh-CN" w:eastAsia="zh-CN" w:bidi="zh-CN"/>
      </w:rPr>
    </w:lvl>
    <w:lvl w:ilvl="3" w:tentative="0">
      <w:start w:val="0"/>
      <w:numFmt w:val="bullet"/>
      <w:lvlText w:val="•"/>
      <w:lvlJc w:val="left"/>
      <w:pPr>
        <w:ind w:left="3457" w:hanging="480"/>
      </w:pPr>
      <w:rPr>
        <w:rFonts w:hint="default"/>
        <w:lang w:val="zh-CN" w:eastAsia="zh-CN" w:bidi="zh-CN"/>
      </w:rPr>
    </w:lvl>
    <w:lvl w:ilvl="4" w:tentative="0">
      <w:start w:val="0"/>
      <w:numFmt w:val="bullet"/>
      <w:lvlText w:val="•"/>
      <w:lvlJc w:val="left"/>
      <w:pPr>
        <w:ind w:left="4430" w:hanging="480"/>
      </w:pPr>
      <w:rPr>
        <w:rFonts w:hint="default"/>
        <w:lang w:val="zh-CN" w:eastAsia="zh-CN" w:bidi="zh-CN"/>
      </w:rPr>
    </w:lvl>
    <w:lvl w:ilvl="5" w:tentative="0">
      <w:start w:val="0"/>
      <w:numFmt w:val="bullet"/>
      <w:lvlText w:val="•"/>
      <w:lvlJc w:val="left"/>
      <w:pPr>
        <w:ind w:left="5403" w:hanging="480"/>
      </w:pPr>
      <w:rPr>
        <w:rFonts w:hint="default"/>
        <w:lang w:val="zh-CN" w:eastAsia="zh-CN" w:bidi="zh-CN"/>
      </w:rPr>
    </w:lvl>
    <w:lvl w:ilvl="6" w:tentative="0">
      <w:start w:val="0"/>
      <w:numFmt w:val="bullet"/>
      <w:lvlText w:val="•"/>
      <w:lvlJc w:val="left"/>
      <w:pPr>
        <w:ind w:left="6375" w:hanging="480"/>
      </w:pPr>
      <w:rPr>
        <w:rFonts w:hint="default"/>
        <w:lang w:val="zh-CN" w:eastAsia="zh-CN" w:bidi="zh-CN"/>
      </w:rPr>
    </w:lvl>
    <w:lvl w:ilvl="7" w:tentative="0">
      <w:start w:val="0"/>
      <w:numFmt w:val="bullet"/>
      <w:lvlText w:val="•"/>
      <w:lvlJc w:val="left"/>
      <w:pPr>
        <w:ind w:left="7348" w:hanging="480"/>
      </w:pPr>
      <w:rPr>
        <w:rFonts w:hint="default"/>
        <w:lang w:val="zh-CN" w:eastAsia="zh-CN" w:bidi="zh-CN"/>
      </w:rPr>
    </w:lvl>
    <w:lvl w:ilvl="8" w:tentative="0">
      <w:start w:val="0"/>
      <w:numFmt w:val="bullet"/>
      <w:lvlText w:val="•"/>
      <w:lvlJc w:val="left"/>
      <w:pPr>
        <w:ind w:left="8320" w:hanging="480"/>
      </w:pPr>
      <w:rPr>
        <w:rFonts w:hint="default"/>
        <w:lang w:val="zh-CN" w:eastAsia="zh-CN" w:bidi="zh-CN"/>
      </w:rPr>
    </w:lvl>
  </w:abstractNum>
  <w:abstractNum w:abstractNumId="18">
    <w:nsid w:val="2A8F537B"/>
    <w:multiLevelType w:val="multilevel"/>
    <w:tmpl w:val="2A8F537B"/>
    <w:lvl w:ilvl="0" w:tentative="0">
      <w:start w:val="6"/>
      <w:numFmt w:val="decimal"/>
      <w:lvlText w:val="%1"/>
      <w:lvlJc w:val="left"/>
      <w:pPr>
        <w:ind w:left="1440" w:hanging="420"/>
      </w:pPr>
      <w:rPr>
        <w:rFonts w:hint="default"/>
        <w:lang w:val="zh-CN" w:eastAsia="zh-CN" w:bidi="zh-CN"/>
      </w:rPr>
    </w:lvl>
    <w:lvl w:ilvl="1" w:tentative="0">
      <w:start w:val="3"/>
      <w:numFmt w:val="decimal"/>
      <w:lvlText w:val="%1.%2"/>
      <w:lvlJc w:val="left"/>
      <w:pPr>
        <w:ind w:left="1440" w:hanging="420"/>
      </w:pPr>
      <w:rPr>
        <w:rFonts w:hint="default" w:ascii="宋体" w:hAnsi="宋体" w:eastAsia="宋体" w:cs="宋体"/>
        <w:w w:val="100"/>
        <w:sz w:val="24"/>
        <w:szCs w:val="24"/>
        <w:lang w:val="zh-CN" w:eastAsia="zh-CN" w:bidi="zh-CN"/>
      </w:rPr>
    </w:lvl>
    <w:lvl w:ilvl="2" w:tentative="0">
      <w:start w:val="1"/>
      <w:numFmt w:val="decimal"/>
      <w:lvlText w:val="%1.%2.%3"/>
      <w:lvlJc w:val="left"/>
      <w:pPr>
        <w:ind w:left="1740" w:hanging="720"/>
      </w:pPr>
      <w:rPr>
        <w:rFonts w:hint="default" w:ascii="宋体" w:hAnsi="宋体" w:eastAsia="宋体" w:cs="宋体"/>
        <w:spacing w:val="-60"/>
        <w:w w:val="100"/>
        <w:sz w:val="24"/>
        <w:szCs w:val="24"/>
        <w:lang w:val="zh-CN" w:eastAsia="zh-CN" w:bidi="zh-CN"/>
      </w:rPr>
    </w:lvl>
    <w:lvl w:ilvl="3" w:tentative="0">
      <w:start w:val="0"/>
      <w:numFmt w:val="bullet"/>
      <w:lvlText w:val="•"/>
      <w:lvlJc w:val="left"/>
      <w:pPr>
        <w:ind w:left="3634" w:hanging="720"/>
      </w:pPr>
      <w:rPr>
        <w:rFonts w:hint="default"/>
        <w:lang w:val="zh-CN" w:eastAsia="zh-CN" w:bidi="zh-CN"/>
      </w:rPr>
    </w:lvl>
    <w:lvl w:ilvl="4" w:tentative="0">
      <w:start w:val="0"/>
      <w:numFmt w:val="bullet"/>
      <w:lvlText w:val="•"/>
      <w:lvlJc w:val="left"/>
      <w:pPr>
        <w:ind w:left="4582" w:hanging="720"/>
      </w:pPr>
      <w:rPr>
        <w:rFonts w:hint="default"/>
        <w:lang w:val="zh-CN" w:eastAsia="zh-CN" w:bidi="zh-CN"/>
      </w:rPr>
    </w:lvl>
    <w:lvl w:ilvl="5" w:tentative="0">
      <w:start w:val="0"/>
      <w:numFmt w:val="bullet"/>
      <w:lvlText w:val="•"/>
      <w:lvlJc w:val="left"/>
      <w:pPr>
        <w:ind w:left="5529" w:hanging="720"/>
      </w:pPr>
      <w:rPr>
        <w:rFonts w:hint="default"/>
        <w:lang w:val="zh-CN" w:eastAsia="zh-CN" w:bidi="zh-CN"/>
      </w:rPr>
    </w:lvl>
    <w:lvl w:ilvl="6" w:tentative="0">
      <w:start w:val="0"/>
      <w:numFmt w:val="bullet"/>
      <w:lvlText w:val="•"/>
      <w:lvlJc w:val="left"/>
      <w:pPr>
        <w:ind w:left="6476" w:hanging="720"/>
      </w:pPr>
      <w:rPr>
        <w:rFonts w:hint="default"/>
        <w:lang w:val="zh-CN" w:eastAsia="zh-CN" w:bidi="zh-CN"/>
      </w:rPr>
    </w:lvl>
    <w:lvl w:ilvl="7" w:tentative="0">
      <w:start w:val="0"/>
      <w:numFmt w:val="bullet"/>
      <w:lvlText w:val="•"/>
      <w:lvlJc w:val="left"/>
      <w:pPr>
        <w:ind w:left="7424" w:hanging="720"/>
      </w:pPr>
      <w:rPr>
        <w:rFonts w:hint="default"/>
        <w:lang w:val="zh-CN" w:eastAsia="zh-CN" w:bidi="zh-CN"/>
      </w:rPr>
    </w:lvl>
    <w:lvl w:ilvl="8" w:tentative="0">
      <w:start w:val="0"/>
      <w:numFmt w:val="bullet"/>
      <w:lvlText w:val="•"/>
      <w:lvlJc w:val="left"/>
      <w:pPr>
        <w:ind w:left="8371" w:hanging="720"/>
      </w:pPr>
      <w:rPr>
        <w:rFonts w:hint="default"/>
        <w:lang w:val="zh-CN" w:eastAsia="zh-CN" w:bidi="zh-CN"/>
      </w:rPr>
    </w:lvl>
  </w:abstractNum>
  <w:abstractNum w:abstractNumId="19">
    <w:nsid w:val="30FC5B15"/>
    <w:multiLevelType w:val="multilevel"/>
    <w:tmpl w:val="30FC5B15"/>
    <w:lvl w:ilvl="0" w:tentative="0">
      <w:start w:val="1"/>
      <w:numFmt w:val="decimal"/>
      <w:lvlText w:val="（%1）"/>
      <w:lvlJc w:val="left"/>
      <w:pPr>
        <w:ind w:left="1621" w:hanging="601"/>
      </w:pPr>
      <w:rPr>
        <w:rFonts w:hint="default" w:ascii="宋体" w:hAnsi="宋体" w:eastAsia="宋体" w:cs="宋体"/>
        <w:spacing w:val="-89"/>
        <w:w w:val="100"/>
        <w:sz w:val="22"/>
        <w:szCs w:val="22"/>
        <w:lang w:val="zh-CN" w:eastAsia="zh-CN" w:bidi="zh-CN"/>
      </w:rPr>
    </w:lvl>
    <w:lvl w:ilvl="1" w:tentative="0">
      <w:start w:val="0"/>
      <w:numFmt w:val="bullet"/>
      <w:lvlText w:val="•"/>
      <w:lvlJc w:val="left"/>
      <w:pPr>
        <w:ind w:left="2484" w:hanging="601"/>
      </w:pPr>
      <w:rPr>
        <w:rFonts w:hint="default"/>
        <w:lang w:val="zh-CN" w:eastAsia="zh-CN" w:bidi="zh-CN"/>
      </w:rPr>
    </w:lvl>
    <w:lvl w:ilvl="2" w:tentative="0">
      <w:start w:val="0"/>
      <w:numFmt w:val="bullet"/>
      <w:lvlText w:val="•"/>
      <w:lvlJc w:val="left"/>
      <w:pPr>
        <w:ind w:left="3349" w:hanging="601"/>
      </w:pPr>
      <w:rPr>
        <w:rFonts w:hint="default"/>
        <w:lang w:val="zh-CN" w:eastAsia="zh-CN" w:bidi="zh-CN"/>
      </w:rPr>
    </w:lvl>
    <w:lvl w:ilvl="3" w:tentative="0">
      <w:start w:val="0"/>
      <w:numFmt w:val="bullet"/>
      <w:lvlText w:val="•"/>
      <w:lvlJc w:val="left"/>
      <w:pPr>
        <w:ind w:left="4213" w:hanging="601"/>
      </w:pPr>
      <w:rPr>
        <w:rFonts w:hint="default"/>
        <w:lang w:val="zh-CN" w:eastAsia="zh-CN" w:bidi="zh-CN"/>
      </w:rPr>
    </w:lvl>
    <w:lvl w:ilvl="4" w:tentative="0">
      <w:start w:val="0"/>
      <w:numFmt w:val="bullet"/>
      <w:lvlText w:val="•"/>
      <w:lvlJc w:val="left"/>
      <w:pPr>
        <w:ind w:left="5078" w:hanging="601"/>
      </w:pPr>
      <w:rPr>
        <w:rFonts w:hint="default"/>
        <w:lang w:val="zh-CN" w:eastAsia="zh-CN" w:bidi="zh-CN"/>
      </w:rPr>
    </w:lvl>
    <w:lvl w:ilvl="5" w:tentative="0">
      <w:start w:val="0"/>
      <w:numFmt w:val="bullet"/>
      <w:lvlText w:val="•"/>
      <w:lvlJc w:val="left"/>
      <w:pPr>
        <w:ind w:left="5943" w:hanging="601"/>
      </w:pPr>
      <w:rPr>
        <w:rFonts w:hint="default"/>
        <w:lang w:val="zh-CN" w:eastAsia="zh-CN" w:bidi="zh-CN"/>
      </w:rPr>
    </w:lvl>
    <w:lvl w:ilvl="6" w:tentative="0">
      <w:start w:val="0"/>
      <w:numFmt w:val="bullet"/>
      <w:lvlText w:val="•"/>
      <w:lvlJc w:val="left"/>
      <w:pPr>
        <w:ind w:left="6807" w:hanging="601"/>
      </w:pPr>
      <w:rPr>
        <w:rFonts w:hint="default"/>
        <w:lang w:val="zh-CN" w:eastAsia="zh-CN" w:bidi="zh-CN"/>
      </w:rPr>
    </w:lvl>
    <w:lvl w:ilvl="7" w:tentative="0">
      <w:start w:val="0"/>
      <w:numFmt w:val="bullet"/>
      <w:lvlText w:val="•"/>
      <w:lvlJc w:val="left"/>
      <w:pPr>
        <w:ind w:left="7672" w:hanging="601"/>
      </w:pPr>
      <w:rPr>
        <w:rFonts w:hint="default"/>
        <w:lang w:val="zh-CN" w:eastAsia="zh-CN" w:bidi="zh-CN"/>
      </w:rPr>
    </w:lvl>
    <w:lvl w:ilvl="8" w:tentative="0">
      <w:start w:val="0"/>
      <w:numFmt w:val="bullet"/>
      <w:lvlText w:val="•"/>
      <w:lvlJc w:val="left"/>
      <w:pPr>
        <w:ind w:left="8536" w:hanging="601"/>
      </w:pPr>
      <w:rPr>
        <w:rFonts w:hint="default"/>
        <w:lang w:val="zh-CN" w:eastAsia="zh-CN" w:bidi="zh-CN"/>
      </w:rPr>
    </w:lvl>
  </w:abstractNum>
  <w:abstractNum w:abstractNumId="20">
    <w:nsid w:val="3A2517B4"/>
    <w:multiLevelType w:val="singleLevel"/>
    <w:tmpl w:val="3A2517B4"/>
    <w:lvl w:ilvl="0" w:tentative="0">
      <w:start w:val="3"/>
      <w:numFmt w:val="decimal"/>
      <w:suff w:val="nothing"/>
      <w:lvlText w:val="%1、"/>
      <w:lvlJc w:val="left"/>
    </w:lvl>
  </w:abstractNum>
  <w:abstractNum w:abstractNumId="21">
    <w:nsid w:val="46821AF4"/>
    <w:multiLevelType w:val="multilevel"/>
    <w:tmpl w:val="46821AF4"/>
    <w:lvl w:ilvl="0" w:tentative="0">
      <w:start w:val="1"/>
      <w:numFmt w:val="decimal"/>
      <w:lvlText w:val="（%1）"/>
      <w:lvlJc w:val="left"/>
      <w:pPr>
        <w:ind w:left="1713" w:hanging="720"/>
      </w:pPr>
      <w:rPr>
        <w:rFonts w:hint="default"/>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2">
    <w:nsid w:val="46A08BB8"/>
    <w:multiLevelType w:val="multilevel"/>
    <w:tmpl w:val="46A08BB8"/>
    <w:lvl w:ilvl="0" w:tentative="0">
      <w:start w:val="1"/>
      <w:numFmt w:val="decimal"/>
      <w:lvlText w:val="%1）"/>
      <w:lvlJc w:val="left"/>
      <w:pPr>
        <w:ind w:left="469" w:hanging="361"/>
      </w:pPr>
      <w:rPr>
        <w:rFonts w:hint="default" w:ascii="宋体" w:hAnsi="宋体" w:eastAsia="宋体" w:cs="宋体"/>
        <w:w w:val="100"/>
        <w:sz w:val="22"/>
        <w:szCs w:val="22"/>
        <w:lang w:val="zh-CN" w:eastAsia="zh-CN" w:bidi="zh-CN"/>
      </w:rPr>
    </w:lvl>
    <w:lvl w:ilvl="1" w:tentative="0">
      <w:start w:val="0"/>
      <w:numFmt w:val="bullet"/>
      <w:lvlText w:val="•"/>
      <w:lvlJc w:val="left"/>
      <w:pPr>
        <w:ind w:left="818" w:hanging="361"/>
      </w:pPr>
      <w:rPr>
        <w:rFonts w:hint="default"/>
        <w:lang w:val="zh-CN" w:eastAsia="zh-CN" w:bidi="zh-CN"/>
      </w:rPr>
    </w:lvl>
    <w:lvl w:ilvl="2" w:tentative="0">
      <w:start w:val="0"/>
      <w:numFmt w:val="bullet"/>
      <w:lvlText w:val="•"/>
      <w:lvlJc w:val="left"/>
      <w:pPr>
        <w:ind w:left="1176" w:hanging="361"/>
      </w:pPr>
      <w:rPr>
        <w:rFonts w:hint="default"/>
        <w:lang w:val="zh-CN" w:eastAsia="zh-CN" w:bidi="zh-CN"/>
      </w:rPr>
    </w:lvl>
    <w:lvl w:ilvl="3" w:tentative="0">
      <w:start w:val="0"/>
      <w:numFmt w:val="bullet"/>
      <w:lvlText w:val="•"/>
      <w:lvlJc w:val="left"/>
      <w:pPr>
        <w:ind w:left="1534" w:hanging="361"/>
      </w:pPr>
      <w:rPr>
        <w:rFonts w:hint="default"/>
        <w:lang w:val="zh-CN" w:eastAsia="zh-CN" w:bidi="zh-CN"/>
      </w:rPr>
    </w:lvl>
    <w:lvl w:ilvl="4" w:tentative="0">
      <w:start w:val="0"/>
      <w:numFmt w:val="bullet"/>
      <w:lvlText w:val="•"/>
      <w:lvlJc w:val="left"/>
      <w:pPr>
        <w:ind w:left="1892" w:hanging="361"/>
      </w:pPr>
      <w:rPr>
        <w:rFonts w:hint="default"/>
        <w:lang w:val="zh-CN" w:eastAsia="zh-CN" w:bidi="zh-CN"/>
      </w:rPr>
    </w:lvl>
    <w:lvl w:ilvl="5" w:tentative="0">
      <w:start w:val="0"/>
      <w:numFmt w:val="bullet"/>
      <w:lvlText w:val="•"/>
      <w:lvlJc w:val="left"/>
      <w:pPr>
        <w:ind w:left="2250" w:hanging="361"/>
      </w:pPr>
      <w:rPr>
        <w:rFonts w:hint="default"/>
        <w:lang w:val="zh-CN" w:eastAsia="zh-CN" w:bidi="zh-CN"/>
      </w:rPr>
    </w:lvl>
    <w:lvl w:ilvl="6" w:tentative="0">
      <w:start w:val="0"/>
      <w:numFmt w:val="bullet"/>
      <w:lvlText w:val="•"/>
      <w:lvlJc w:val="left"/>
      <w:pPr>
        <w:ind w:left="2608" w:hanging="361"/>
      </w:pPr>
      <w:rPr>
        <w:rFonts w:hint="default"/>
        <w:lang w:val="zh-CN" w:eastAsia="zh-CN" w:bidi="zh-CN"/>
      </w:rPr>
    </w:lvl>
    <w:lvl w:ilvl="7" w:tentative="0">
      <w:start w:val="0"/>
      <w:numFmt w:val="bullet"/>
      <w:lvlText w:val="•"/>
      <w:lvlJc w:val="left"/>
      <w:pPr>
        <w:ind w:left="2966" w:hanging="361"/>
      </w:pPr>
      <w:rPr>
        <w:rFonts w:hint="default"/>
        <w:lang w:val="zh-CN" w:eastAsia="zh-CN" w:bidi="zh-CN"/>
      </w:rPr>
    </w:lvl>
    <w:lvl w:ilvl="8" w:tentative="0">
      <w:start w:val="0"/>
      <w:numFmt w:val="bullet"/>
      <w:lvlText w:val="•"/>
      <w:lvlJc w:val="left"/>
      <w:pPr>
        <w:ind w:left="3324" w:hanging="361"/>
      </w:pPr>
      <w:rPr>
        <w:rFonts w:hint="default"/>
        <w:lang w:val="zh-CN" w:eastAsia="zh-CN" w:bidi="zh-CN"/>
      </w:rPr>
    </w:lvl>
  </w:abstractNum>
  <w:abstractNum w:abstractNumId="23">
    <w:nsid w:val="4C1BAE26"/>
    <w:multiLevelType w:val="multilevel"/>
    <w:tmpl w:val="4C1BAE26"/>
    <w:lvl w:ilvl="0" w:tentative="0">
      <w:start w:val="1"/>
      <w:numFmt w:val="decimal"/>
      <w:lvlText w:val="（%1）"/>
      <w:lvlJc w:val="left"/>
      <w:pPr>
        <w:ind w:left="1621"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484" w:hanging="601"/>
      </w:pPr>
      <w:rPr>
        <w:rFonts w:hint="default"/>
        <w:lang w:val="zh-CN" w:eastAsia="zh-CN" w:bidi="zh-CN"/>
      </w:rPr>
    </w:lvl>
    <w:lvl w:ilvl="2" w:tentative="0">
      <w:start w:val="0"/>
      <w:numFmt w:val="bullet"/>
      <w:lvlText w:val="•"/>
      <w:lvlJc w:val="left"/>
      <w:pPr>
        <w:ind w:left="3349" w:hanging="601"/>
      </w:pPr>
      <w:rPr>
        <w:rFonts w:hint="default"/>
        <w:lang w:val="zh-CN" w:eastAsia="zh-CN" w:bidi="zh-CN"/>
      </w:rPr>
    </w:lvl>
    <w:lvl w:ilvl="3" w:tentative="0">
      <w:start w:val="0"/>
      <w:numFmt w:val="bullet"/>
      <w:lvlText w:val="•"/>
      <w:lvlJc w:val="left"/>
      <w:pPr>
        <w:ind w:left="4213" w:hanging="601"/>
      </w:pPr>
      <w:rPr>
        <w:rFonts w:hint="default"/>
        <w:lang w:val="zh-CN" w:eastAsia="zh-CN" w:bidi="zh-CN"/>
      </w:rPr>
    </w:lvl>
    <w:lvl w:ilvl="4" w:tentative="0">
      <w:start w:val="0"/>
      <w:numFmt w:val="bullet"/>
      <w:lvlText w:val="•"/>
      <w:lvlJc w:val="left"/>
      <w:pPr>
        <w:ind w:left="5078" w:hanging="601"/>
      </w:pPr>
      <w:rPr>
        <w:rFonts w:hint="default"/>
        <w:lang w:val="zh-CN" w:eastAsia="zh-CN" w:bidi="zh-CN"/>
      </w:rPr>
    </w:lvl>
    <w:lvl w:ilvl="5" w:tentative="0">
      <w:start w:val="0"/>
      <w:numFmt w:val="bullet"/>
      <w:lvlText w:val="•"/>
      <w:lvlJc w:val="left"/>
      <w:pPr>
        <w:ind w:left="5943" w:hanging="601"/>
      </w:pPr>
      <w:rPr>
        <w:rFonts w:hint="default"/>
        <w:lang w:val="zh-CN" w:eastAsia="zh-CN" w:bidi="zh-CN"/>
      </w:rPr>
    </w:lvl>
    <w:lvl w:ilvl="6" w:tentative="0">
      <w:start w:val="0"/>
      <w:numFmt w:val="bullet"/>
      <w:lvlText w:val="•"/>
      <w:lvlJc w:val="left"/>
      <w:pPr>
        <w:ind w:left="6807" w:hanging="601"/>
      </w:pPr>
      <w:rPr>
        <w:rFonts w:hint="default"/>
        <w:lang w:val="zh-CN" w:eastAsia="zh-CN" w:bidi="zh-CN"/>
      </w:rPr>
    </w:lvl>
    <w:lvl w:ilvl="7" w:tentative="0">
      <w:start w:val="0"/>
      <w:numFmt w:val="bullet"/>
      <w:lvlText w:val="•"/>
      <w:lvlJc w:val="left"/>
      <w:pPr>
        <w:ind w:left="7672" w:hanging="601"/>
      </w:pPr>
      <w:rPr>
        <w:rFonts w:hint="default"/>
        <w:lang w:val="zh-CN" w:eastAsia="zh-CN" w:bidi="zh-CN"/>
      </w:rPr>
    </w:lvl>
    <w:lvl w:ilvl="8" w:tentative="0">
      <w:start w:val="0"/>
      <w:numFmt w:val="bullet"/>
      <w:lvlText w:val="•"/>
      <w:lvlJc w:val="left"/>
      <w:pPr>
        <w:ind w:left="8536" w:hanging="601"/>
      </w:pPr>
      <w:rPr>
        <w:rFonts w:hint="default"/>
        <w:lang w:val="zh-CN" w:eastAsia="zh-CN" w:bidi="zh-CN"/>
      </w:rPr>
    </w:lvl>
  </w:abstractNum>
  <w:abstractNum w:abstractNumId="24">
    <w:nsid w:val="4D4DC07F"/>
    <w:multiLevelType w:val="multilevel"/>
    <w:tmpl w:val="4D4DC07F"/>
    <w:lvl w:ilvl="0" w:tentative="0">
      <w:start w:val="10"/>
      <w:numFmt w:val="decimal"/>
      <w:lvlText w:val="（%1）"/>
      <w:lvlJc w:val="left"/>
      <w:pPr>
        <w:ind w:left="540" w:hanging="721"/>
      </w:pPr>
      <w:rPr>
        <w:rFonts w:hint="default" w:ascii="宋体" w:hAnsi="宋体" w:eastAsia="宋体" w:cs="宋体"/>
        <w:spacing w:val="-44"/>
        <w:w w:val="100"/>
        <w:sz w:val="22"/>
        <w:szCs w:val="22"/>
        <w:lang w:val="zh-CN" w:eastAsia="zh-CN" w:bidi="zh-CN"/>
      </w:rPr>
    </w:lvl>
    <w:lvl w:ilvl="1" w:tentative="0">
      <w:start w:val="0"/>
      <w:numFmt w:val="bullet"/>
      <w:lvlText w:val="•"/>
      <w:lvlJc w:val="left"/>
      <w:pPr>
        <w:ind w:left="1512" w:hanging="721"/>
      </w:pPr>
      <w:rPr>
        <w:rFonts w:hint="default"/>
        <w:lang w:val="zh-CN" w:eastAsia="zh-CN" w:bidi="zh-CN"/>
      </w:rPr>
    </w:lvl>
    <w:lvl w:ilvl="2" w:tentative="0">
      <w:start w:val="0"/>
      <w:numFmt w:val="bullet"/>
      <w:lvlText w:val="•"/>
      <w:lvlJc w:val="left"/>
      <w:pPr>
        <w:ind w:left="2485" w:hanging="721"/>
      </w:pPr>
      <w:rPr>
        <w:rFonts w:hint="default"/>
        <w:lang w:val="zh-CN" w:eastAsia="zh-CN" w:bidi="zh-CN"/>
      </w:rPr>
    </w:lvl>
    <w:lvl w:ilvl="3" w:tentative="0">
      <w:start w:val="0"/>
      <w:numFmt w:val="bullet"/>
      <w:lvlText w:val="•"/>
      <w:lvlJc w:val="left"/>
      <w:pPr>
        <w:ind w:left="3457" w:hanging="721"/>
      </w:pPr>
      <w:rPr>
        <w:rFonts w:hint="default"/>
        <w:lang w:val="zh-CN" w:eastAsia="zh-CN" w:bidi="zh-CN"/>
      </w:rPr>
    </w:lvl>
    <w:lvl w:ilvl="4" w:tentative="0">
      <w:start w:val="0"/>
      <w:numFmt w:val="bullet"/>
      <w:lvlText w:val="•"/>
      <w:lvlJc w:val="left"/>
      <w:pPr>
        <w:ind w:left="4430" w:hanging="721"/>
      </w:pPr>
      <w:rPr>
        <w:rFonts w:hint="default"/>
        <w:lang w:val="zh-CN" w:eastAsia="zh-CN" w:bidi="zh-CN"/>
      </w:rPr>
    </w:lvl>
    <w:lvl w:ilvl="5" w:tentative="0">
      <w:start w:val="0"/>
      <w:numFmt w:val="bullet"/>
      <w:lvlText w:val="•"/>
      <w:lvlJc w:val="left"/>
      <w:pPr>
        <w:ind w:left="5403" w:hanging="721"/>
      </w:pPr>
      <w:rPr>
        <w:rFonts w:hint="default"/>
        <w:lang w:val="zh-CN" w:eastAsia="zh-CN" w:bidi="zh-CN"/>
      </w:rPr>
    </w:lvl>
    <w:lvl w:ilvl="6" w:tentative="0">
      <w:start w:val="0"/>
      <w:numFmt w:val="bullet"/>
      <w:lvlText w:val="•"/>
      <w:lvlJc w:val="left"/>
      <w:pPr>
        <w:ind w:left="6375" w:hanging="721"/>
      </w:pPr>
      <w:rPr>
        <w:rFonts w:hint="default"/>
        <w:lang w:val="zh-CN" w:eastAsia="zh-CN" w:bidi="zh-CN"/>
      </w:rPr>
    </w:lvl>
    <w:lvl w:ilvl="7" w:tentative="0">
      <w:start w:val="0"/>
      <w:numFmt w:val="bullet"/>
      <w:lvlText w:val="•"/>
      <w:lvlJc w:val="left"/>
      <w:pPr>
        <w:ind w:left="7348" w:hanging="721"/>
      </w:pPr>
      <w:rPr>
        <w:rFonts w:hint="default"/>
        <w:lang w:val="zh-CN" w:eastAsia="zh-CN" w:bidi="zh-CN"/>
      </w:rPr>
    </w:lvl>
    <w:lvl w:ilvl="8" w:tentative="0">
      <w:start w:val="0"/>
      <w:numFmt w:val="bullet"/>
      <w:lvlText w:val="•"/>
      <w:lvlJc w:val="left"/>
      <w:pPr>
        <w:ind w:left="8320" w:hanging="721"/>
      </w:pPr>
      <w:rPr>
        <w:rFonts w:hint="default"/>
        <w:lang w:val="zh-CN" w:eastAsia="zh-CN" w:bidi="zh-CN"/>
      </w:rPr>
    </w:lvl>
  </w:abstractNum>
  <w:abstractNum w:abstractNumId="25">
    <w:nsid w:val="59ADCABA"/>
    <w:multiLevelType w:val="multilevel"/>
    <w:tmpl w:val="59ADCABA"/>
    <w:lvl w:ilvl="0" w:tentative="0">
      <w:start w:val="1"/>
      <w:numFmt w:val="decimal"/>
      <w:lvlText w:val="（%1）"/>
      <w:lvlJc w:val="left"/>
      <w:pPr>
        <w:ind w:left="1594"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484" w:hanging="601"/>
      </w:pPr>
      <w:rPr>
        <w:rFonts w:hint="default"/>
        <w:lang w:val="zh-CN" w:eastAsia="zh-CN" w:bidi="zh-CN"/>
      </w:rPr>
    </w:lvl>
    <w:lvl w:ilvl="2" w:tentative="0">
      <w:start w:val="0"/>
      <w:numFmt w:val="bullet"/>
      <w:lvlText w:val="•"/>
      <w:lvlJc w:val="left"/>
      <w:pPr>
        <w:ind w:left="3349" w:hanging="601"/>
      </w:pPr>
      <w:rPr>
        <w:rFonts w:hint="default"/>
        <w:lang w:val="zh-CN" w:eastAsia="zh-CN" w:bidi="zh-CN"/>
      </w:rPr>
    </w:lvl>
    <w:lvl w:ilvl="3" w:tentative="0">
      <w:start w:val="0"/>
      <w:numFmt w:val="bullet"/>
      <w:lvlText w:val="•"/>
      <w:lvlJc w:val="left"/>
      <w:pPr>
        <w:ind w:left="4213" w:hanging="601"/>
      </w:pPr>
      <w:rPr>
        <w:rFonts w:hint="default"/>
        <w:lang w:val="zh-CN" w:eastAsia="zh-CN" w:bidi="zh-CN"/>
      </w:rPr>
    </w:lvl>
    <w:lvl w:ilvl="4" w:tentative="0">
      <w:start w:val="0"/>
      <w:numFmt w:val="bullet"/>
      <w:lvlText w:val="•"/>
      <w:lvlJc w:val="left"/>
      <w:pPr>
        <w:ind w:left="5078" w:hanging="601"/>
      </w:pPr>
      <w:rPr>
        <w:rFonts w:hint="default"/>
        <w:lang w:val="zh-CN" w:eastAsia="zh-CN" w:bidi="zh-CN"/>
      </w:rPr>
    </w:lvl>
    <w:lvl w:ilvl="5" w:tentative="0">
      <w:start w:val="0"/>
      <w:numFmt w:val="bullet"/>
      <w:lvlText w:val="•"/>
      <w:lvlJc w:val="left"/>
      <w:pPr>
        <w:ind w:left="5943" w:hanging="601"/>
      </w:pPr>
      <w:rPr>
        <w:rFonts w:hint="default"/>
        <w:lang w:val="zh-CN" w:eastAsia="zh-CN" w:bidi="zh-CN"/>
      </w:rPr>
    </w:lvl>
    <w:lvl w:ilvl="6" w:tentative="0">
      <w:start w:val="0"/>
      <w:numFmt w:val="bullet"/>
      <w:lvlText w:val="•"/>
      <w:lvlJc w:val="left"/>
      <w:pPr>
        <w:ind w:left="6807" w:hanging="601"/>
      </w:pPr>
      <w:rPr>
        <w:rFonts w:hint="default"/>
        <w:lang w:val="zh-CN" w:eastAsia="zh-CN" w:bidi="zh-CN"/>
      </w:rPr>
    </w:lvl>
    <w:lvl w:ilvl="7" w:tentative="0">
      <w:start w:val="0"/>
      <w:numFmt w:val="bullet"/>
      <w:lvlText w:val="•"/>
      <w:lvlJc w:val="left"/>
      <w:pPr>
        <w:ind w:left="7672" w:hanging="601"/>
      </w:pPr>
      <w:rPr>
        <w:rFonts w:hint="default"/>
        <w:lang w:val="zh-CN" w:eastAsia="zh-CN" w:bidi="zh-CN"/>
      </w:rPr>
    </w:lvl>
    <w:lvl w:ilvl="8" w:tentative="0">
      <w:start w:val="0"/>
      <w:numFmt w:val="bullet"/>
      <w:lvlText w:val="•"/>
      <w:lvlJc w:val="left"/>
      <w:pPr>
        <w:ind w:left="8536" w:hanging="601"/>
      </w:pPr>
      <w:rPr>
        <w:rFonts w:hint="default"/>
        <w:lang w:val="zh-CN" w:eastAsia="zh-CN" w:bidi="zh-CN"/>
      </w:rPr>
    </w:lvl>
  </w:abstractNum>
  <w:abstractNum w:abstractNumId="26">
    <w:nsid w:val="5A241D34"/>
    <w:multiLevelType w:val="multilevel"/>
    <w:tmpl w:val="5A241D34"/>
    <w:lvl w:ilvl="0" w:tentative="0">
      <w:start w:val="11"/>
      <w:numFmt w:val="decimal"/>
      <w:lvlText w:val="%1"/>
      <w:lvlJc w:val="left"/>
      <w:pPr>
        <w:ind w:left="540" w:hanging="540"/>
      </w:pPr>
      <w:rPr>
        <w:rFonts w:hint="default"/>
        <w:lang w:val="zh-CN" w:eastAsia="zh-CN" w:bidi="zh-CN"/>
      </w:rPr>
    </w:lvl>
    <w:lvl w:ilvl="1" w:tentative="0">
      <w:start w:val="1"/>
      <w:numFmt w:val="decimal"/>
      <w:lvlText w:val="%1.%2"/>
      <w:lvlJc w:val="left"/>
      <w:pPr>
        <w:ind w:left="54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485" w:hanging="540"/>
      </w:pPr>
      <w:rPr>
        <w:rFonts w:hint="default"/>
        <w:lang w:val="zh-CN" w:eastAsia="zh-CN" w:bidi="zh-CN"/>
      </w:rPr>
    </w:lvl>
    <w:lvl w:ilvl="3" w:tentative="0">
      <w:start w:val="0"/>
      <w:numFmt w:val="bullet"/>
      <w:lvlText w:val="•"/>
      <w:lvlJc w:val="left"/>
      <w:pPr>
        <w:ind w:left="3457" w:hanging="540"/>
      </w:pPr>
      <w:rPr>
        <w:rFonts w:hint="default"/>
        <w:lang w:val="zh-CN" w:eastAsia="zh-CN" w:bidi="zh-CN"/>
      </w:rPr>
    </w:lvl>
    <w:lvl w:ilvl="4" w:tentative="0">
      <w:start w:val="0"/>
      <w:numFmt w:val="bullet"/>
      <w:lvlText w:val="•"/>
      <w:lvlJc w:val="left"/>
      <w:pPr>
        <w:ind w:left="4430" w:hanging="540"/>
      </w:pPr>
      <w:rPr>
        <w:rFonts w:hint="default"/>
        <w:lang w:val="zh-CN" w:eastAsia="zh-CN" w:bidi="zh-CN"/>
      </w:rPr>
    </w:lvl>
    <w:lvl w:ilvl="5" w:tentative="0">
      <w:start w:val="0"/>
      <w:numFmt w:val="bullet"/>
      <w:lvlText w:val="•"/>
      <w:lvlJc w:val="left"/>
      <w:pPr>
        <w:ind w:left="5403" w:hanging="540"/>
      </w:pPr>
      <w:rPr>
        <w:rFonts w:hint="default"/>
        <w:lang w:val="zh-CN" w:eastAsia="zh-CN" w:bidi="zh-CN"/>
      </w:rPr>
    </w:lvl>
    <w:lvl w:ilvl="6" w:tentative="0">
      <w:start w:val="0"/>
      <w:numFmt w:val="bullet"/>
      <w:lvlText w:val="•"/>
      <w:lvlJc w:val="left"/>
      <w:pPr>
        <w:ind w:left="6375" w:hanging="540"/>
      </w:pPr>
      <w:rPr>
        <w:rFonts w:hint="default"/>
        <w:lang w:val="zh-CN" w:eastAsia="zh-CN" w:bidi="zh-CN"/>
      </w:rPr>
    </w:lvl>
    <w:lvl w:ilvl="7" w:tentative="0">
      <w:start w:val="0"/>
      <w:numFmt w:val="bullet"/>
      <w:lvlText w:val="•"/>
      <w:lvlJc w:val="left"/>
      <w:pPr>
        <w:ind w:left="7348" w:hanging="540"/>
      </w:pPr>
      <w:rPr>
        <w:rFonts w:hint="default"/>
        <w:lang w:val="zh-CN" w:eastAsia="zh-CN" w:bidi="zh-CN"/>
      </w:rPr>
    </w:lvl>
    <w:lvl w:ilvl="8" w:tentative="0">
      <w:start w:val="0"/>
      <w:numFmt w:val="bullet"/>
      <w:lvlText w:val="•"/>
      <w:lvlJc w:val="left"/>
      <w:pPr>
        <w:ind w:left="8320" w:hanging="540"/>
      </w:pPr>
      <w:rPr>
        <w:rFonts w:hint="default"/>
        <w:lang w:val="zh-CN" w:eastAsia="zh-CN" w:bidi="zh-CN"/>
      </w:rPr>
    </w:lvl>
  </w:abstractNum>
  <w:abstractNum w:abstractNumId="27">
    <w:nsid w:val="629F7852"/>
    <w:multiLevelType w:val="multilevel"/>
    <w:tmpl w:val="629F7852"/>
    <w:lvl w:ilvl="0" w:tentative="0">
      <w:start w:val="1"/>
      <w:numFmt w:val="decimal"/>
      <w:lvlText w:val="%1）"/>
      <w:lvlJc w:val="left"/>
      <w:pPr>
        <w:ind w:left="469" w:hanging="361"/>
      </w:pPr>
      <w:rPr>
        <w:rFonts w:hint="default" w:ascii="宋体" w:hAnsi="宋体" w:eastAsia="宋体" w:cs="宋体"/>
        <w:w w:val="100"/>
        <w:sz w:val="22"/>
        <w:szCs w:val="22"/>
        <w:lang w:val="zh-CN" w:eastAsia="zh-CN" w:bidi="zh-CN"/>
      </w:rPr>
    </w:lvl>
    <w:lvl w:ilvl="1" w:tentative="0">
      <w:start w:val="0"/>
      <w:numFmt w:val="bullet"/>
      <w:lvlText w:val="•"/>
      <w:lvlJc w:val="left"/>
      <w:pPr>
        <w:ind w:left="818" w:hanging="361"/>
      </w:pPr>
      <w:rPr>
        <w:rFonts w:hint="default"/>
        <w:lang w:val="zh-CN" w:eastAsia="zh-CN" w:bidi="zh-CN"/>
      </w:rPr>
    </w:lvl>
    <w:lvl w:ilvl="2" w:tentative="0">
      <w:start w:val="0"/>
      <w:numFmt w:val="bullet"/>
      <w:lvlText w:val="•"/>
      <w:lvlJc w:val="left"/>
      <w:pPr>
        <w:ind w:left="1176" w:hanging="361"/>
      </w:pPr>
      <w:rPr>
        <w:rFonts w:hint="default"/>
        <w:lang w:val="zh-CN" w:eastAsia="zh-CN" w:bidi="zh-CN"/>
      </w:rPr>
    </w:lvl>
    <w:lvl w:ilvl="3" w:tentative="0">
      <w:start w:val="0"/>
      <w:numFmt w:val="bullet"/>
      <w:lvlText w:val="•"/>
      <w:lvlJc w:val="left"/>
      <w:pPr>
        <w:ind w:left="1534" w:hanging="361"/>
      </w:pPr>
      <w:rPr>
        <w:rFonts w:hint="default"/>
        <w:lang w:val="zh-CN" w:eastAsia="zh-CN" w:bidi="zh-CN"/>
      </w:rPr>
    </w:lvl>
    <w:lvl w:ilvl="4" w:tentative="0">
      <w:start w:val="0"/>
      <w:numFmt w:val="bullet"/>
      <w:lvlText w:val="•"/>
      <w:lvlJc w:val="left"/>
      <w:pPr>
        <w:ind w:left="1892" w:hanging="361"/>
      </w:pPr>
      <w:rPr>
        <w:rFonts w:hint="default"/>
        <w:lang w:val="zh-CN" w:eastAsia="zh-CN" w:bidi="zh-CN"/>
      </w:rPr>
    </w:lvl>
    <w:lvl w:ilvl="5" w:tentative="0">
      <w:start w:val="0"/>
      <w:numFmt w:val="bullet"/>
      <w:lvlText w:val="•"/>
      <w:lvlJc w:val="left"/>
      <w:pPr>
        <w:ind w:left="2250" w:hanging="361"/>
      </w:pPr>
      <w:rPr>
        <w:rFonts w:hint="default"/>
        <w:lang w:val="zh-CN" w:eastAsia="zh-CN" w:bidi="zh-CN"/>
      </w:rPr>
    </w:lvl>
    <w:lvl w:ilvl="6" w:tentative="0">
      <w:start w:val="0"/>
      <w:numFmt w:val="bullet"/>
      <w:lvlText w:val="•"/>
      <w:lvlJc w:val="left"/>
      <w:pPr>
        <w:ind w:left="2608" w:hanging="361"/>
      </w:pPr>
      <w:rPr>
        <w:rFonts w:hint="default"/>
        <w:lang w:val="zh-CN" w:eastAsia="zh-CN" w:bidi="zh-CN"/>
      </w:rPr>
    </w:lvl>
    <w:lvl w:ilvl="7" w:tentative="0">
      <w:start w:val="0"/>
      <w:numFmt w:val="bullet"/>
      <w:lvlText w:val="•"/>
      <w:lvlJc w:val="left"/>
      <w:pPr>
        <w:ind w:left="2966" w:hanging="361"/>
      </w:pPr>
      <w:rPr>
        <w:rFonts w:hint="default"/>
        <w:lang w:val="zh-CN" w:eastAsia="zh-CN" w:bidi="zh-CN"/>
      </w:rPr>
    </w:lvl>
    <w:lvl w:ilvl="8" w:tentative="0">
      <w:start w:val="0"/>
      <w:numFmt w:val="bullet"/>
      <w:lvlText w:val="•"/>
      <w:lvlJc w:val="left"/>
      <w:pPr>
        <w:ind w:left="3324" w:hanging="361"/>
      </w:pPr>
      <w:rPr>
        <w:rFonts w:hint="default"/>
        <w:lang w:val="zh-CN" w:eastAsia="zh-CN" w:bidi="zh-CN"/>
      </w:rPr>
    </w:lvl>
  </w:abstractNum>
  <w:abstractNum w:abstractNumId="28">
    <w:nsid w:val="77ECEA79"/>
    <w:multiLevelType w:val="multilevel"/>
    <w:tmpl w:val="77ECEA79"/>
    <w:lvl w:ilvl="0" w:tentative="0">
      <w:start w:val="1"/>
      <w:numFmt w:val="decimal"/>
      <w:lvlText w:val="%1）"/>
      <w:lvlJc w:val="left"/>
      <w:pPr>
        <w:ind w:left="469" w:hanging="361"/>
      </w:pPr>
      <w:rPr>
        <w:rFonts w:hint="default" w:ascii="宋体" w:hAnsi="宋体" w:eastAsia="宋体" w:cs="宋体"/>
        <w:w w:val="100"/>
        <w:sz w:val="22"/>
        <w:szCs w:val="22"/>
        <w:lang w:val="zh-CN" w:eastAsia="zh-CN" w:bidi="zh-CN"/>
      </w:rPr>
    </w:lvl>
    <w:lvl w:ilvl="1" w:tentative="0">
      <w:start w:val="0"/>
      <w:numFmt w:val="bullet"/>
      <w:lvlText w:val="•"/>
      <w:lvlJc w:val="left"/>
      <w:pPr>
        <w:ind w:left="818" w:hanging="361"/>
      </w:pPr>
      <w:rPr>
        <w:rFonts w:hint="default"/>
        <w:lang w:val="zh-CN" w:eastAsia="zh-CN" w:bidi="zh-CN"/>
      </w:rPr>
    </w:lvl>
    <w:lvl w:ilvl="2" w:tentative="0">
      <w:start w:val="0"/>
      <w:numFmt w:val="bullet"/>
      <w:lvlText w:val="•"/>
      <w:lvlJc w:val="left"/>
      <w:pPr>
        <w:ind w:left="1176" w:hanging="361"/>
      </w:pPr>
      <w:rPr>
        <w:rFonts w:hint="default"/>
        <w:lang w:val="zh-CN" w:eastAsia="zh-CN" w:bidi="zh-CN"/>
      </w:rPr>
    </w:lvl>
    <w:lvl w:ilvl="3" w:tentative="0">
      <w:start w:val="0"/>
      <w:numFmt w:val="bullet"/>
      <w:lvlText w:val="•"/>
      <w:lvlJc w:val="left"/>
      <w:pPr>
        <w:ind w:left="1534" w:hanging="361"/>
      </w:pPr>
      <w:rPr>
        <w:rFonts w:hint="default"/>
        <w:lang w:val="zh-CN" w:eastAsia="zh-CN" w:bidi="zh-CN"/>
      </w:rPr>
    </w:lvl>
    <w:lvl w:ilvl="4" w:tentative="0">
      <w:start w:val="0"/>
      <w:numFmt w:val="bullet"/>
      <w:lvlText w:val="•"/>
      <w:lvlJc w:val="left"/>
      <w:pPr>
        <w:ind w:left="1892" w:hanging="361"/>
      </w:pPr>
      <w:rPr>
        <w:rFonts w:hint="default"/>
        <w:lang w:val="zh-CN" w:eastAsia="zh-CN" w:bidi="zh-CN"/>
      </w:rPr>
    </w:lvl>
    <w:lvl w:ilvl="5" w:tentative="0">
      <w:start w:val="0"/>
      <w:numFmt w:val="bullet"/>
      <w:lvlText w:val="•"/>
      <w:lvlJc w:val="left"/>
      <w:pPr>
        <w:ind w:left="2250" w:hanging="361"/>
      </w:pPr>
      <w:rPr>
        <w:rFonts w:hint="default"/>
        <w:lang w:val="zh-CN" w:eastAsia="zh-CN" w:bidi="zh-CN"/>
      </w:rPr>
    </w:lvl>
    <w:lvl w:ilvl="6" w:tentative="0">
      <w:start w:val="0"/>
      <w:numFmt w:val="bullet"/>
      <w:lvlText w:val="•"/>
      <w:lvlJc w:val="left"/>
      <w:pPr>
        <w:ind w:left="2608" w:hanging="361"/>
      </w:pPr>
      <w:rPr>
        <w:rFonts w:hint="default"/>
        <w:lang w:val="zh-CN" w:eastAsia="zh-CN" w:bidi="zh-CN"/>
      </w:rPr>
    </w:lvl>
    <w:lvl w:ilvl="7" w:tentative="0">
      <w:start w:val="0"/>
      <w:numFmt w:val="bullet"/>
      <w:lvlText w:val="•"/>
      <w:lvlJc w:val="left"/>
      <w:pPr>
        <w:ind w:left="2966" w:hanging="361"/>
      </w:pPr>
      <w:rPr>
        <w:rFonts w:hint="default"/>
        <w:lang w:val="zh-CN" w:eastAsia="zh-CN" w:bidi="zh-CN"/>
      </w:rPr>
    </w:lvl>
    <w:lvl w:ilvl="8" w:tentative="0">
      <w:start w:val="0"/>
      <w:numFmt w:val="bullet"/>
      <w:lvlText w:val="•"/>
      <w:lvlJc w:val="left"/>
      <w:pPr>
        <w:ind w:left="3324" w:hanging="361"/>
      </w:pPr>
      <w:rPr>
        <w:rFonts w:hint="default"/>
        <w:lang w:val="zh-CN" w:eastAsia="zh-CN" w:bidi="zh-CN"/>
      </w:rPr>
    </w:lvl>
  </w:abstractNum>
  <w:abstractNum w:abstractNumId="29">
    <w:nsid w:val="7A3BA988"/>
    <w:multiLevelType w:val="singleLevel"/>
    <w:tmpl w:val="7A3BA988"/>
    <w:lvl w:ilvl="0" w:tentative="0">
      <w:start w:val="2"/>
      <w:numFmt w:val="chineseCounting"/>
      <w:suff w:val="nothing"/>
      <w:lvlText w:val="%1、"/>
      <w:lvlJc w:val="left"/>
      <w:rPr>
        <w:rFonts w:hint="eastAsia"/>
      </w:rPr>
    </w:lvl>
  </w:abstractNum>
  <w:num w:numId="1">
    <w:abstractNumId w:val="25"/>
  </w:num>
  <w:num w:numId="2">
    <w:abstractNumId w:val="7"/>
  </w:num>
  <w:num w:numId="3">
    <w:abstractNumId w:val="4"/>
  </w:num>
  <w:num w:numId="4">
    <w:abstractNumId w:val="21"/>
  </w:num>
  <w:num w:numId="5">
    <w:abstractNumId w:val="13"/>
  </w:num>
  <w:num w:numId="6">
    <w:abstractNumId w:val="17"/>
  </w:num>
  <w:num w:numId="7">
    <w:abstractNumId w:val="1"/>
  </w:num>
  <w:num w:numId="8">
    <w:abstractNumId w:val="18"/>
  </w:num>
  <w:num w:numId="9">
    <w:abstractNumId w:val="26"/>
  </w:num>
  <w:num w:numId="10">
    <w:abstractNumId w:val="8"/>
  </w:num>
  <w:num w:numId="11">
    <w:abstractNumId w:val="24"/>
  </w:num>
  <w:num w:numId="12">
    <w:abstractNumId w:val="12"/>
  </w:num>
  <w:num w:numId="13">
    <w:abstractNumId w:val="16"/>
  </w:num>
  <w:num w:numId="14">
    <w:abstractNumId w:val="10"/>
  </w:num>
  <w:num w:numId="15">
    <w:abstractNumId w:val="9"/>
  </w:num>
  <w:num w:numId="16">
    <w:abstractNumId w:val="2"/>
  </w:num>
  <w:num w:numId="17">
    <w:abstractNumId w:val="23"/>
  </w:num>
  <w:num w:numId="18">
    <w:abstractNumId w:val="14"/>
  </w:num>
  <w:num w:numId="19">
    <w:abstractNumId w:val="22"/>
  </w:num>
  <w:num w:numId="20">
    <w:abstractNumId w:val="3"/>
  </w:num>
  <w:num w:numId="21">
    <w:abstractNumId w:val="28"/>
  </w:num>
  <w:num w:numId="22">
    <w:abstractNumId w:val="6"/>
  </w:num>
  <w:num w:numId="23">
    <w:abstractNumId w:val="27"/>
  </w:num>
  <w:num w:numId="24">
    <w:abstractNumId w:val="15"/>
  </w:num>
  <w:num w:numId="25">
    <w:abstractNumId w:val="29"/>
  </w:num>
  <w:num w:numId="26">
    <w:abstractNumId w:val="11"/>
  </w:num>
  <w:num w:numId="27">
    <w:abstractNumId w:val="20"/>
  </w:num>
  <w:num w:numId="28">
    <w:abstractNumId w:val="19"/>
  </w:num>
  <w:num w:numId="29">
    <w:abstractNumId w:val="0"/>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CE700E"/>
    <w:rsid w:val="00000678"/>
    <w:rsid w:val="00014ECE"/>
    <w:rsid w:val="00034A70"/>
    <w:rsid w:val="0010133B"/>
    <w:rsid w:val="00155E77"/>
    <w:rsid w:val="0016519F"/>
    <w:rsid w:val="00170423"/>
    <w:rsid w:val="0022239D"/>
    <w:rsid w:val="00231A39"/>
    <w:rsid w:val="00251ED9"/>
    <w:rsid w:val="002653CE"/>
    <w:rsid w:val="002765F6"/>
    <w:rsid w:val="002C5BB9"/>
    <w:rsid w:val="00370866"/>
    <w:rsid w:val="0044707C"/>
    <w:rsid w:val="00517942"/>
    <w:rsid w:val="00561EF4"/>
    <w:rsid w:val="00585B17"/>
    <w:rsid w:val="0059433E"/>
    <w:rsid w:val="0061149B"/>
    <w:rsid w:val="00670170"/>
    <w:rsid w:val="00694668"/>
    <w:rsid w:val="006C08A3"/>
    <w:rsid w:val="006C7B6F"/>
    <w:rsid w:val="006F4221"/>
    <w:rsid w:val="0078475D"/>
    <w:rsid w:val="007E0986"/>
    <w:rsid w:val="007F144C"/>
    <w:rsid w:val="00804C9F"/>
    <w:rsid w:val="00823239"/>
    <w:rsid w:val="00827D86"/>
    <w:rsid w:val="00840DAC"/>
    <w:rsid w:val="00854968"/>
    <w:rsid w:val="00892A5F"/>
    <w:rsid w:val="008C66BE"/>
    <w:rsid w:val="008D4AA8"/>
    <w:rsid w:val="009015D3"/>
    <w:rsid w:val="00914B51"/>
    <w:rsid w:val="00925BE4"/>
    <w:rsid w:val="009372C0"/>
    <w:rsid w:val="009476AD"/>
    <w:rsid w:val="00952476"/>
    <w:rsid w:val="009A36D4"/>
    <w:rsid w:val="00A118EF"/>
    <w:rsid w:val="00A32F75"/>
    <w:rsid w:val="00A80289"/>
    <w:rsid w:val="00A86B60"/>
    <w:rsid w:val="00AD3BCB"/>
    <w:rsid w:val="00B21F96"/>
    <w:rsid w:val="00B71A56"/>
    <w:rsid w:val="00BB76AC"/>
    <w:rsid w:val="00BC5F72"/>
    <w:rsid w:val="00BE0338"/>
    <w:rsid w:val="00C43C05"/>
    <w:rsid w:val="00C455FE"/>
    <w:rsid w:val="00C71B92"/>
    <w:rsid w:val="00C758E2"/>
    <w:rsid w:val="00CA7B86"/>
    <w:rsid w:val="00CE700E"/>
    <w:rsid w:val="00D1063C"/>
    <w:rsid w:val="00D30806"/>
    <w:rsid w:val="00D33BAC"/>
    <w:rsid w:val="00D34064"/>
    <w:rsid w:val="00D6025B"/>
    <w:rsid w:val="00DA4D20"/>
    <w:rsid w:val="00E0590E"/>
    <w:rsid w:val="00E515EF"/>
    <w:rsid w:val="00E90070"/>
    <w:rsid w:val="00EF6656"/>
    <w:rsid w:val="00F00EEA"/>
    <w:rsid w:val="00F06170"/>
    <w:rsid w:val="00FC648C"/>
    <w:rsid w:val="00FD3F11"/>
    <w:rsid w:val="019A5334"/>
    <w:rsid w:val="02B74F58"/>
    <w:rsid w:val="03B81159"/>
    <w:rsid w:val="058E6E00"/>
    <w:rsid w:val="06D45FC4"/>
    <w:rsid w:val="079E4394"/>
    <w:rsid w:val="07A64C68"/>
    <w:rsid w:val="07FB47D1"/>
    <w:rsid w:val="08266870"/>
    <w:rsid w:val="08B75D2D"/>
    <w:rsid w:val="08C817A4"/>
    <w:rsid w:val="09FC1FA5"/>
    <w:rsid w:val="0ACE5811"/>
    <w:rsid w:val="0CA15BE7"/>
    <w:rsid w:val="11BD3D02"/>
    <w:rsid w:val="124D596C"/>
    <w:rsid w:val="12E46593"/>
    <w:rsid w:val="13490F8A"/>
    <w:rsid w:val="17021D42"/>
    <w:rsid w:val="173C6A53"/>
    <w:rsid w:val="17EC4CC0"/>
    <w:rsid w:val="1AE13EB9"/>
    <w:rsid w:val="1BC61712"/>
    <w:rsid w:val="1C282A1B"/>
    <w:rsid w:val="1C837A26"/>
    <w:rsid w:val="1D997FB9"/>
    <w:rsid w:val="1E2E2593"/>
    <w:rsid w:val="1F7C1785"/>
    <w:rsid w:val="201717AE"/>
    <w:rsid w:val="22B82553"/>
    <w:rsid w:val="270B7DC0"/>
    <w:rsid w:val="28F8159E"/>
    <w:rsid w:val="291601A1"/>
    <w:rsid w:val="29307C57"/>
    <w:rsid w:val="29B205D0"/>
    <w:rsid w:val="2BB474B8"/>
    <w:rsid w:val="30660D8D"/>
    <w:rsid w:val="30D4760B"/>
    <w:rsid w:val="31201C25"/>
    <w:rsid w:val="389F0E3D"/>
    <w:rsid w:val="38C47077"/>
    <w:rsid w:val="39130BA7"/>
    <w:rsid w:val="39B97ABF"/>
    <w:rsid w:val="3AE024E3"/>
    <w:rsid w:val="3F0D17B6"/>
    <w:rsid w:val="3F1A4682"/>
    <w:rsid w:val="3F9F5180"/>
    <w:rsid w:val="409022DF"/>
    <w:rsid w:val="41585AF2"/>
    <w:rsid w:val="41634D15"/>
    <w:rsid w:val="42AF5439"/>
    <w:rsid w:val="4773130F"/>
    <w:rsid w:val="4E50574D"/>
    <w:rsid w:val="4EB05ED2"/>
    <w:rsid w:val="4ED865A1"/>
    <w:rsid w:val="4EDA3753"/>
    <w:rsid w:val="4FB726AB"/>
    <w:rsid w:val="4FB8564E"/>
    <w:rsid w:val="53C34AFE"/>
    <w:rsid w:val="54A713AA"/>
    <w:rsid w:val="54AF1D5D"/>
    <w:rsid w:val="55FD1FFE"/>
    <w:rsid w:val="562873DD"/>
    <w:rsid w:val="56E1244E"/>
    <w:rsid w:val="5AC8629B"/>
    <w:rsid w:val="5D8B0425"/>
    <w:rsid w:val="5E1465DF"/>
    <w:rsid w:val="5FE50E5B"/>
    <w:rsid w:val="61053196"/>
    <w:rsid w:val="62034A81"/>
    <w:rsid w:val="62135440"/>
    <w:rsid w:val="62B10483"/>
    <w:rsid w:val="636C36C0"/>
    <w:rsid w:val="639449CF"/>
    <w:rsid w:val="68C5411A"/>
    <w:rsid w:val="6A3A6875"/>
    <w:rsid w:val="6B2C7BDB"/>
    <w:rsid w:val="6C1344A1"/>
    <w:rsid w:val="6DF768F6"/>
    <w:rsid w:val="72DC2BDC"/>
    <w:rsid w:val="72EC41D1"/>
    <w:rsid w:val="743F2460"/>
    <w:rsid w:val="750B75C8"/>
    <w:rsid w:val="752A49E7"/>
    <w:rsid w:val="75516FB5"/>
    <w:rsid w:val="772B6F2C"/>
    <w:rsid w:val="773831C9"/>
    <w:rsid w:val="782E397A"/>
    <w:rsid w:val="792C3772"/>
    <w:rsid w:val="7BB52833"/>
    <w:rsid w:val="7D832167"/>
    <w:rsid w:val="7F082CDB"/>
    <w:rsid w:val="7F7D3428"/>
    <w:rsid w:val="7FE726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before="211"/>
      <w:ind w:left="598" w:right="598"/>
      <w:jc w:val="center"/>
      <w:outlineLvl w:val="0"/>
    </w:pPr>
    <w:rPr>
      <w:b/>
      <w:bCs/>
      <w:sz w:val="36"/>
      <w:szCs w:val="36"/>
    </w:rPr>
  </w:style>
  <w:style w:type="paragraph" w:styleId="4">
    <w:name w:val="heading 2"/>
    <w:basedOn w:val="1"/>
    <w:next w:val="1"/>
    <w:qFormat/>
    <w:uiPriority w:val="1"/>
    <w:pPr>
      <w:ind w:left="537" w:right="480"/>
      <w:jc w:val="center"/>
      <w:outlineLvl w:val="1"/>
    </w:pPr>
    <w:rPr>
      <w:b/>
      <w:bCs/>
      <w:sz w:val="32"/>
      <w:szCs w:val="32"/>
    </w:rPr>
  </w:style>
  <w:style w:type="paragraph" w:styleId="5">
    <w:name w:val="heading 3"/>
    <w:basedOn w:val="1"/>
    <w:next w:val="1"/>
    <w:qFormat/>
    <w:uiPriority w:val="1"/>
    <w:pPr>
      <w:ind w:left="1020"/>
      <w:outlineLvl w:val="2"/>
    </w:pPr>
    <w:rPr>
      <w:b/>
      <w:bCs/>
      <w:sz w:val="24"/>
      <w:szCs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hAnsi="Courier New" w:cs="Courier New"/>
      <w:szCs w:val="21"/>
    </w:rPr>
  </w:style>
  <w:style w:type="paragraph" w:styleId="6">
    <w:name w:val="Document Map"/>
    <w:basedOn w:val="1"/>
    <w:link w:val="33"/>
    <w:qFormat/>
    <w:uiPriority w:val="0"/>
    <w:rPr>
      <w:sz w:val="18"/>
      <w:szCs w:val="18"/>
    </w:rPr>
  </w:style>
  <w:style w:type="paragraph" w:styleId="7">
    <w:name w:val="annotation text"/>
    <w:basedOn w:val="1"/>
    <w:link w:val="36"/>
    <w:qFormat/>
    <w:uiPriority w:val="0"/>
  </w:style>
  <w:style w:type="paragraph" w:styleId="8">
    <w:name w:val="Body Text"/>
    <w:basedOn w:val="1"/>
    <w:next w:val="1"/>
    <w:qFormat/>
    <w:uiPriority w:val="1"/>
    <w:rPr>
      <w:sz w:val="24"/>
      <w:szCs w:val="24"/>
    </w:rPr>
  </w:style>
  <w:style w:type="paragraph" w:styleId="9">
    <w:name w:val="toc 3"/>
    <w:basedOn w:val="1"/>
    <w:next w:val="1"/>
    <w:qFormat/>
    <w:uiPriority w:val="39"/>
    <w:pPr>
      <w:ind w:left="840" w:leftChars="400"/>
    </w:pPr>
  </w:style>
  <w:style w:type="paragraph" w:styleId="10">
    <w:name w:val="Balloon Text"/>
    <w:basedOn w:val="1"/>
    <w:link w:val="30"/>
    <w:qFormat/>
    <w:uiPriority w:val="0"/>
    <w:rPr>
      <w:sz w:val="18"/>
      <w:szCs w:val="18"/>
    </w:rPr>
  </w:style>
  <w:style w:type="paragraph" w:styleId="11">
    <w:name w:val="footer"/>
    <w:basedOn w:val="1"/>
    <w:link w:val="32"/>
    <w:qFormat/>
    <w:uiPriority w:val="0"/>
    <w:pPr>
      <w:tabs>
        <w:tab w:val="center" w:pos="4153"/>
        <w:tab w:val="right" w:pos="8306"/>
      </w:tabs>
      <w:snapToGrid w:val="0"/>
    </w:pPr>
    <w:rPr>
      <w:sz w:val="18"/>
      <w:szCs w:val="18"/>
    </w:rPr>
  </w:style>
  <w:style w:type="paragraph" w:styleId="12">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53"/>
      <w:ind w:right="538"/>
      <w:jc w:val="right"/>
    </w:pPr>
    <w:rPr>
      <w:sz w:val="24"/>
      <w:szCs w:val="24"/>
    </w:rPr>
  </w:style>
  <w:style w:type="paragraph" w:styleId="14">
    <w:name w:val="toc 2"/>
    <w:basedOn w:val="1"/>
    <w:next w:val="1"/>
    <w:qFormat/>
    <w:uiPriority w:val="39"/>
    <w:pPr>
      <w:ind w:left="420" w:leftChars="200"/>
    </w:pPr>
  </w:style>
  <w:style w:type="paragraph" w:styleId="15">
    <w:name w:val="Title"/>
    <w:basedOn w:val="1"/>
    <w:next w:val="1"/>
    <w:link w:val="39"/>
    <w:qFormat/>
    <w:uiPriority w:val="0"/>
    <w:pPr>
      <w:spacing w:before="240" w:after="60"/>
      <w:jc w:val="center"/>
      <w:outlineLvl w:val="0"/>
    </w:pPr>
    <w:rPr>
      <w:rFonts w:asciiTheme="majorHAnsi" w:hAnsiTheme="majorHAnsi" w:cstheme="majorBidi"/>
      <w:b/>
      <w:bCs/>
      <w:sz w:val="32"/>
      <w:szCs w:val="32"/>
    </w:rPr>
  </w:style>
  <w:style w:type="paragraph" w:styleId="16">
    <w:name w:val="annotation subject"/>
    <w:basedOn w:val="7"/>
    <w:next w:val="7"/>
    <w:link w:val="37"/>
    <w:qFormat/>
    <w:uiPriority w:val="0"/>
    <w:rPr>
      <w:b/>
      <w:bCs/>
    </w:rPr>
  </w:style>
  <w:style w:type="paragraph" w:styleId="17">
    <w:name w:val="Body Text First Indent"/>
    <w:basedOn w:val="8"/>
    <w:qFormat/>
    <w:uiPriority w:val="0"/>
    <w:pPr>
      <w:spacing w:after="120"/>
      <w:ind w:firstLine="420" w:firstLineChars="100"/>
    </w:pPr>
    <w:rPr>
      <w:sz w:val="21"/>
    </w:rPr>
  </w:style>
  <w:style w:type="table" w:styleId="19">
    <w:name w:val="Table Grid"/>
    <w:basedOn w:val="1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Hyperlink"/>
    <w:basedOn w:val="20"/>
    <w:unhideWhenUsed/>
    <w:qFormat/>
    <w:uiPriority w:val="99"/>
    <w:rPr>
      <w:color w:val="0000FF" w:themeColor="hyperlink"/>
      <w:u w:val="single"/>
    </w:rPr>
  </w:style>
  <w:style w:type="character" w:styleId="22">
    <w:name w:val="annotation reference"/>
    <w:basedOn w:val="20"/>
    <w:qFormat/>
    <w:uiPriority w:val="0"/>
    <w:rPr>
      <w:sz w:val="21"/>
      <w:szCs w:val="21"/>
    </w:rPr>
  </w:style>
  <w:style w:type="table" w:customStyle="1" w:styleId="23">
    <w:name w:val="Table Normal"/>
    <w:semiHidden/>
    <w:unhideWhenUsed/>
    <w:qFormat/>
    <w:uiPriority w:val="2"/>
    <w:tblPr>
      <w:tblCellMar>
        <w:top w:w="0" w:type="dxa"/>
        <w:left w:w="0" w:type="dxa"/>
        <w:bottom w:w="0" w:type="dxa"/>
        <w:right w:w="0" w:type="dxa"/>
      </w:tblCellMar>
    </w:tblPr>
  </w:style>
  <w:style w:type="paragraph" w:styleId="24">
    <w:name w:val="List Paragraph"/>
    <w:basedOn w:val="1"/>
    <w:qFormat/>
    <w:uiPriority w:val="1"/>
    <w:pPr>
      <w:ind w:left="540" w:firstLine="480"/>
    </w:pPr>
  </w:style>
  <w:style w:type="paragraph" w:customStyle="1" w:styleId="25">
    <w:name w:val="Table Paragraph"/>
    <w:basedOn w:val="1"/>
    <w:qFormat/>
    <w:uiPriority w:val="1"/>
  </w:style>
  <w:style w:type="paragraph" w:customStyle="1" w:styleId="26">
    <w:name w:val="WPSOffice手动目录 2"/>
    <w:qFormat/>
    <w:uiPriority w:val="0"/>
    <w:pPr>
      <w:ind w:left="200" w:leftChars="200"/>
    </w:pPr>
    <w:rPr>
      <w:rFonts w:ascii="Calibri" w:hAnsi="Calibri" w:eastAsia="宋体" w:cs="Times New Roman"/>
      <w:lang w:val="en-US" w:eastAsia="zh-CN" w:bidi="ar-SA"/>
    </w:rPr>
  </w:style>
  <w:style w:type="paragraph" w:customStyle="1" w:styleId="27">
    <w:name w:val="WPSOffice手动目录 3"/>
    <w:qFormat/>
    <w:uiPriority w:val="0"/>
    <w:pPr>
      <w:ind w:left="400" w:leftChars="400"/>
    </w:pPr>
    <w:rPr>
      <w:rFonts w:ascii="Calibri" w:hAnsi="Calibri" w:eastAsia="宋体" w:cs="Times New Roman"/>
      <w:lang w:val="en-US" w:eastAsia="zh-CN" w:bidi="ar-SA"/>
    </w:rPr>
  </w:style>
  <w:style w:type="paragraph" w:customStyle="1" w:styleId="28">
    <w:name w:val="WPSOffice手动目录 1"/>
    <w:qFormat/>
    <w:uiPriority w:val="0"/>
    <w:rPr>
      <w:rFonts w:ascii="Calibri" w:hAnsi="Calibri" w:eastAsia="宋体" w:cs="Times New Roman"/>
      <w:lang w:val="en-US" w:eastAsia="zh-CN" w:bidi="ar-SA"/>
    </w:rPr>
  </w:style>
  <w:style w:type="paragraph" w:customStyle="1" w:styleId="29">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30">
    <w:name w:val="批注框文本 Char"/>
    <w:basedOn w:val="20"/>
    <w:link w:val="10"/>
    <w:qFormat/>
    <w:uiPriority w:val="0"/>
    <w:rPr>
      <w:rFonts w:ascii="宋体" w:hAnsi="宋体" w:cs="宋体"/>
      <w:sz w:val="18"/>
      <w:szCs w:val="18"/>
      <w:lang w:val="zh-CN" w:bidi="zh-CN"/>
    </w:rPr>
  </w:style>
  <w:style w:type="character" w:customStyle="1" w:styleId="31">
    <w:name w:val="页眉 Char"/>
    <w:basedOn w:val="20"/>
    <w:link w:val="12"/>
    <w:qFormat/>
    <w:uiPriority w:val="0"/>
    <w:rPr>
      <w:rFonts w:ascii="宋体" w:hAnsi="宋体" w:cs="宋体"/>
      <w:sz w:val="18"/>
      <w:szCs w:val="18"/>
      <w:lang w:val="zh-CN" w:bidi="zh-CN"/>
    </w:rPr>
  </w:style>
  <w:style w:type="character" w:customStyle="1" w:styleId="32">
    <w:name w:val="页脚 Char"/>
    <w:basedOn w:val="20"/>
    <w:link w:val="11"/>
    <w:qFormat/>
    <w:uiPriority w:val="0"/>
    <w:rPr>
      <w:rFonts w:ascii="宋体" w:hAnsi="宋体" w:cs="宋体"/>
      <w:sz w:val="18"/>
      <w:szCs w:val="18"/>
      <w:lang w:val="zh-CN" w:bidi="zh-CN"/>
    </w:rPr>
  </w:style>
  <w:style w:type="character" w:customStyle="1" w:styleId="33">
    <w:name w:val="文档结构图 Char"/>
    <w:basedOn w:val="20"/>
    <w:link w:val="6"/>
    <w:qFormat/>
    <w:uiPriority w:val="0"/>
    <w:rPr>
      <w:rFonts w:ascii="宋体" w:hAnsi="宋体" w:cs="宋体"/>
      <w:sz w:val="18"/>
      <w:szCs w:val="18"/>
      <w:lang w:val="zh-CN" w:bidi="zh-CN"/>
    </w:rPr>
  </w:style>
  <w:style w:type="paragraph" w:customStyle="1" w:styleId="34">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6">
    <w:name w:val="批注文字 Char"/>
    <w:basedOn w:val="20"/>
    <w:link w:val="7"/>
    <w:qFormat/>
    <w:uiPriority w:val="0"/>
    <w:rPr>
      <w:rFonts w:ascii="宋体" w:hAnsi="宋体" w:cs="宋体"/>
      <w:sz w:val="22"/>
      <w:szCs w:val="22"/>
      <w:lang w:val="zh-CN" w:bidi="zh-CN"/>
    </w:rPr>
  </w:style>
  <w:style w:type="character" w:customStyle="1" w:styleId="37">
    <w:name w:val="批注主题 Char"/>
    <w:basedOn w:val="36"/>
    <w:link w:val="16"/>
    <w:qFormat/>
    <w:uiPriority w:val="0"/>
    <w:rPr>
      <w:rFonts w:ascii="宋体" w:hAnsi="宋体" w:cs="宋体"/>
      <w:b/>
      <w:bCs/>
      <w:sz w:val="22"/>
      <w:szCs w:val="22"/>
      <w:lang w:val="zh-CN" w:bidi="zh-CN"/>
    </w:rPr>
  </w:style>
  <w:style w:type="paragraph" w:customStyle="1" w:styleId="3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9">
    <w:name w:val="标题 Char"/>
    <w:basedOn w:val="20"/>
    <w:link w:val="15"/>
    <w:uiPriority w:val="0"/>
    <w:rPr>
      <w:rFonts w:asciiTheme="majorHAnsi" w:hAnsiTheme="majorHAnsi" w:cstheme="majorBidi"/>
      <w:b/>
      <w:bCs/>
      <w:sz w:val="32"/>
      <w:szCs w:val="32"/>
      <w:lang w:val="zh-CN" w:bidi="zh-CN"/>
    </w:rPr>
  </w:style>
  <w:style w:type="paragraph" w:customStyle="1" w:styleId="40">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3"/>
    <customShpInfo spid="_x0000_s2054"/>
    <customShpInfo spid="_x0000_s2055"/>
    <customShpInfo spid="_x0000_s2057"/>
    <customShpInfo spid="_x0000_s2058"/>
    <customShpInfo spid="_x0000_s2059"/>
    <customShpInfo spid="_x0000_s2060"/>
    <customShpInfo spid="_x0000_s2061"/>
    <customShpInfo spid="_x0000_s2062"/>
    <customShpInfo spid="_x0000_s2082"/>
    <customShpInfo spid="_x0000_s2080"/>
    <customShpInfo spid="_x0000_s2081"/>
    <customShpInfo spid="_x0000_s2079"/>
    <customShpInfo spid="_x0000_s1027"/>
    <customShpInfo spid="_x0000_s1026"/>
    <customShpInfo spid="_x0000_s1028"/>
    <customShpInfo spid="_x0000_s1038"/>
    <customShpInfo spid="_x0000_s1039"/>
    <customShpInfo spid="_x0000_s1041"/>
    <customShpInfo spid="_x0000_s1040"/>
    <customShpInfo spid="_x0000_s1042"/>
    <customShpInfo spid="_x0000_s1043"/>
    <customShpInfo spid="_x0000_s1044"/>
    <customShpInfo spid="_x0000_s1045"/>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58F685-4981-4E55-92E3-2878247E18E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70</Pages>
  <Words>4672</Words>
  <Characters>26635</Characters>
  <Lines>221</Lines>
  <Paragraphs>62</Paragraphs>
  <TotalTime>1</TotalTime>
  <ScaleCrop>false</ScaleCrop>
  <LinksUpToDate>false</LinksUpToDate>
  <CharactersWithSpaces>31245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2020-12-09T08:24:00Z</dcterms:created>
  <dc:creator>mr.deng</dc:creator>
  <cp:lastModifiedBy>四川知行招标</cp:lastModifiedBy>
  <cp:lastPrinted>2020-12-10T02:52:00Z</cp:lastPrinted>
  <dcterms:modified xsi:type="dcterms:W3CDTF">2020-12-28T06:17:38Z</dcterms:modified>
  <dc:title>竞争性谈判文件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2019-01-10T00:00:00Z</vt:filetime>
  </property>
  <property fmtid="{D5CDD505-2E9C-101B-9397-08002B2CF9AE}" pid="3" name="Creator">
    <vt:lpwstr>WPS 文字</vt:lpwstr>
  </property>
  <property fmtid="{D5CDD505-2E9C-101B-9397-08002B2CF9AE}" pid="4" name="LastSaved">
    <vt:filetime>2019-12-04T00:00:00Z</vt:filetime>
  </property>
  <property fmtid="{D5CDD505-2E9C-101B-9397-08002B2CF9AE}" pid="5" name="KSOProductBuildVer">
    <vt:lpwstr>2052-11.1.0.10228</vt:lpwstr>
  </property>
</Properties>
</file>