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1A" w:rsidRDefault="00F4221A" w:rsidP="00F4221A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四、采购内容</w:t>
      </w:r>
      <w:r w:rsidR="007D27C9">
        <w:rPr>
          <w:rFonts w:hint="eastAsia"/>
          <w:sz w:val="28"/>
          <w:szCs w:val="28"/>
        </w:rPr>
        <w:t>及参数</w:t>
      </w:r>
      <w:bookmarkStart w:id="0" w:name="_GoBack"/>
      <w:bookmarkEnd w:id="0"/>
    </w:p>
    <w:p w:rsidR="00F4221A" w:rsidRDefault="00F4221A" w:rsidP="00F4221A">
      <w:pPr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本次共采购25套四人餐桌椅，具体参数如下：</w:t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402"/>
        <w:gridCol w:w="3118"/>
        <w:gridCol w:w="425"/>
        <w:gridCol w:w="426"/>
        <w:gridCol w:w="850"/>
        <w:gridCol w:w="709"/>
      </w:tblGrid>
      <w:tr w:rsidR="00F4221A" w:rsidTr="00F422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产品名称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规格型号（米）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图片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材质说明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数量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单价最高限价（元）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总价最高限价（元）</w:t>
            </w:r>
          </w:p>
        </w:tc>
      </w:tr>
      <w:tr w:rsidR="00F4221A" w:rsidTr="00F422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proofErr w:type="gramStart"/>
            <w:r w:rsidRPr="00F4221A">
              <w:rPr>
                <w:rFonts w:hint="eastAsia"/>
                <w:sz w:val="18"/>
                <w:szCs w:val="15"/>
              </w:rPr>
              <w:t>防火板四人</w:t>
            </w:r>
            <w:proofErr w:type="gramEnd"/>
            <w:r w:rsidRPr="00F4221A">
              <w:rPr>
                <w:rFonts w:hint="eastAsia"/>
                <w:sz w:val="18"/>
                <w:szCs w:val="15"/>
              </w:rPr>
              <w:t>餐桌椅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长1.2*宽0.6（间隔1.5）*高0.75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noProof/>
                <w:sz w:val="18"/>
                <w:szCs w:val="15"/>
                <w:lang w:val="en-US" w:bidi="ar-SA"/>
              </w:rPr>
              <w:drawing>
                <wp:inline distT="0" distB="0" distL="0" distR="0" wp14:anchorId="0D27FA37" wp14:editId="51B6B658">
                  <wp:extent cx="1924050" cy="2114550"/>
                  <wp:effectExtent l="0" t="0" r="0" b="0"/>
                  <wp:docPr id="1" name="图片 1" descr="说明: 41368edf5b5667b7e8799506b7d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41368edf5b5667b7e8799506b7d0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" t="557" r="-732" b="-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桌面：1、基材：采用2.5㎝优质防火板，表面胶合强度</w:t>
            </w:r>
            <w:r w:rsidRPr="00F4221A">
              <w:rPr>
                <w:sz w:val="18"/>
                <w:szCs w:val="15"/>
              </w:rPr>
              <w:t>≥</w:t>
            </w:r>
            <w:r w:rsidRPr="00F4221A">
              <w:rPr>
                <w:rFonts w:hint="eastAsia"/>
                <w:sz w:val="18"/>
                <w:szCs w:val="15"/>
              </w:rPr>
              <w:t>1.10MPa，吸水厚度膨胀率</w:t>
            </w:r>
            <w:r w:rsidRPr="00F4221A">
              <w:rPr>
                <w:sz w:val="18"/>
                <w:szCs w:val="15"/>
              </w:rPr>
              <w:t>≤</w:t>
            </w:r>
            <w:r w:rsidRPr="00F4221A">
              <w:rPr>
                <w:rFonts w:hint="eastAsia"/>
                <w:sz w:val="18"/>
                <w:szCs w:val="15"/>
              </w:rPr>
              <w:t>2.2%，含水率</w:t>
            </w:r>
            <w:r w:rsidRPr="00F4221A">
              <w:rPr>
                <w:sz w:val="18"/>
                <w:szCs w:val="15"/>
              </w:rPr>
              <w:t>≤</w:t>
            </w:r>
            <w:r w:rsidRPr="00F4221A">
              <w:rPr>
                <w:rFonts w:hint="eastAsia"/>
                <w:sz w:val="18"/>
                <w:szCs w:val="15"/>
              </w:rPr>
              <w:t>7.4%，密度0.75g/㎝</w:t>
            </w:r>
            <w:r w:rsidRPr="00F4221A">
              <w:rPr>
                <w:sz w:val="18"/>
                <w:szCs w:val="15"/>
              </w:rPr>
              <w:t>³</w:t>
            </w:r>
            <w:r w:rsidRPr="00F4221A">
              <w:rPr>
                <w:rFonts w:hint="eastAsia"/>
                <w:sz w:val="18"/>
                <w:szCs w:val="15"/>
              </w:rPr>
              <w:t>,甲醛释放量</w:t>
            </w:r>
            <w:r w:rsidRPr="00F4221A">
              <w:rPr>
                <w:sz w:val="18"/>
                <w:szCs w:val="15"/>
              </w:rPr>
              <w:t>≤</w:t>
            </w:r>
            <w:r w:rsidRPr="00F4221A">
              <w:rPr>
                <w:rFonts w:hint="eastAsia"/>
                <w:sz w:val="18"/>
                <w:szCs w:val="15"/>
              </w:rPr>
              <w:t>0.3mg/L，表面耐磨耗值</w:t>
            </w:r>
            <w:r w:rsidRPr="00F4221A">
              <w:rPr>
                <w:sz w:val="18"/>
                <w:szCs w:val="15"/>
              </w:rPr>
              <w:t>≤</w:t>
            </w:r>
            <w:r w:rsidRPr="00F4221A">
              <w:rPr>
                <w:rFonts w:hint="eastAsia"/>
                <w:sz w:val="18"/>
                <w:szCs w:val="15"/>
              </w:rPr>
              <w:t>30mg/100r,磨后表面情况素色磨350r未露底，</w:t>
            </w:r>
            <w:proofErr w:type="gramStart"/>
            <w:r w:rsidRPr="00F4221A">
              <w:rPr>
                <w:rFonts w:hint="eastAsia"/>
                <w:sz w:val="18"/>
                <w:szCs w:val="15"/>
              </w:rPr>
              <w:t>图案纹磨</w:t>
            </w:r>
            <w:proofErr w:type="gramEnd"/>
            <w:r w:rsidRPr="00F4221A">
              <w:rPr>
                <w:rFonts w:hint="eastAsia"/>
                <w:sz w:val="18"/>
                <w:szCs w:val="15"/>
              </w:rPr>
              <w:t>100r后保留50%以上花纹。符合GB 18584-2001《室内装饰装修材料 木家具中有害物质限量》、GB/T 15102-2017《浸渍胶膜纸饰面纤维板和刨花板》中有害物质限量标准要求。</w:t>
            </w:r>
          </w:p>
          <w:p w:rsidR="00F4221A" w:rsidRPr="00F4221A" w:rsidRDefault="00F4221A">
            <w:pPr>
              <w:pStyle w:val="a0"/>
              <w:rPr>
                <w:rFonts w:hint="eastAsia"/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2、封边条：采用优质</w:t>
            </w:r>
            <w:r w:rsidRPr="00F4221A">
              <w:rPr>
                <w:sz w:val="18"/>
                <w:szCs w:val="15"/>
              </w:rPr>
              <w:t>≥</w:t>
            </w:r>
            <w:r w:rsidRPr="00F4221A">
              <w:rPr>
                <w:rFonts w:hint="eastAsia"/>
                <w:sz w:val="18"/>
                <w:szCs w:val="15"/>
              </w:rPr>
              <w:t>2.0mm厚PVC同色封边，有害物可迁移元素（可溶性重金属）铅（Pb）</w:t>
            </w:r>
            <w:r w:rsidRPr="00F4221A">
              <w:rPr>
                <w:sz w:val="18"/>
                <w:szCs w:val="15"/>
              </w:rPr>
              <w:t>≤</w:t>
            </w:r>
            <w:r w:rsidRPr="00F4221A">
              <w:rPr>
                <w:rFonts w:hint="eastAsia"/>
                <w:sz w:val="18"/>
                <w:szCs w:val="15"/>
              </w:rPr>
              <w:t>4mg/kg、钡(Ba)</w:t>
            </w:r>
            <w:r w:rsidRPr="00F4221A">
              <w:rPr>
                <w:sz w:val="18"/>
                <w:szCs w:val="15"/>
              </w:rPr>
              <w:t>≤</w:t>
            </w:r>
            <w:r w:rsidRPr="00F4221A">
              <w:rPr>
                <w:rFonts w:hint="eastAsia"/>
                <w:sz w:val="18"/>
                <w:szCs w:val="15"/>
              </w:rPr>
              <w:t>5mg/kg、镉（Cd）、铬（Cr）、汞(Hg)、砷(As)、锑(Sb)、硒(Se)未检出，邻苯二甲酸酯（DBP、BBP、DEHP、DNOP、DINP和DIDP）未检出，耐开裂性</w:t>
            </w:r>
            <w:r w:rsidRPr="00F4221A">
              <w:rPr>
                <w:sz w:val="18"/>
                <w:szCs w:val="15"/>
              </w:rPr>
              <w:t>≥</w:t>
            </w:r>
            <w:r w:rsidRPr="00F4221A">
              <w:rPr>
                <w:rFonts w:hint="eastAsia"/>
                <w:sz w:val="18"/>
                <w:szCs w:val="15"/>
              </w:rPr>
              <w:t>1级，耐光色牢度</w:t>
            </w:r>
            <w:r w:rsidRPr="00F4221A">
              <w:rPr>
                <w:sz w:val="18"/>
                <w:szCs w:val="15"/>
              </w:rPr>
              <w:t>≥</w:t>
            </w:r>
            <w:r w:rsidRPr="00F4221A">
              <w:rPr>
                <w:rFonts w:hint="eastAsia"/>
                <w:sz w:val="18"/>
                <w:szCs w:val="15"/>
              </w:rPr>
              <w:t>4级，耐老化性应无开裂，耐冷热循环性应无龟裂、无鼓泡、无变色、无起皱，符合QB/T4463-2013《家具用封边条技术要求》。</w:t>
            </w:r>
          </w:p>
          <w:p w:rsidR="00F4221A" w:rsidRPr="00F4221A" w:rsidRDefault="00F4221A">
            <w:pPr>
              <w:pStyle w:val="a0"/>
              <w:rPr>
                <w:rFonts w:hint="eastAsia"/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3、胶粘剂：选用优质环保胶水，其中总挥发性有机物含量</w:t>
            </w:r>
            <w:r w:rsidRPr="00F4221A">
              <w:rPr>
                <w:sz w:val="18"/>
                <w:szCs w:val="15"/>
              </w:rPr>
              <w:t>≤</w:t>
            </w:r>
            <w:r w:rsidRPr="00F4221A">
              <w:rPr>
                <w:rFonts w:hint="eastAsia"/>
                <w:sz w:val="18"/>
                <w:szCs w:val="15"/>
              </w:rPr>
              <w:t>21g/L，甲苯+二甲苯、苯、游离甲醛未检出，符合GB 18583-2008《室内装饰装修材料 胶粘剂中有害物质限量》检测标准。</w:t>
            </w:r>
          </w:p>
          <w:p w:rsidR="00F4221A" w:rsidRPr="00F4221A" w:rsidRDefault="00F4221A">
            <w:pPr>
              <w:pStyle w:val="a0"/>
              <w:rPr>
                <w:rFonts w:hint="eastAsia"/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钢架：采用优质1.2㎜厚50*50工型钢管，管材应无裂缝、叠缝，</w:t>
            </w:r>
            <w:proofErr w:type="gramStart"/>
            <w:r w:rsidRPr="00F4221A">
              <w:rPr>
                <w:rFonts w:hint="eastAsia"/>
                <w:sz w:val="18"/>
                <w:szCs w:val="15"/>
              </w:rPr>
              <w:t>喷涂层无漏喷</w:t>
            </w:r>
            <w:proofErr w:type="gramEnd"/>
            <w:r w:rsidRPr="00F4221A">
              <w:rPr>
                <w:rFonts w:hint="eastAsia"/>
                <w:sz w:val="18"/>
                <w:szCs w:val="15"/>
              </w:rPr>
              <w:t>、锈蚀和脱色、掉色现象；涂层应光滑均匀、色泽一致，无流挂、疙瘩、皱皮、飞漆等缺陷。焊接件无夹渣、气孔、焊瘤、焊丝头、咬边、飞溅等缺陷。焊接处表面波纹应均匀。金属喷漆（塑）涂层理化性能硬度达4H及以上，冲击高度400㎜，应无剥落、</w:t>
            </w:r>
            <w:r w:rsidRPr="00F4221A">
              <w:rPr>
                <w:rFonts w:hint="eastAsia"/>
                <w:sz w:val="18"/>
                <w:szCs w:val="15"/>
              </w:rPr>
              <w:lastRenderedPageBreak/>
              <w:t>裂纹、皱纹。符合GB/T 3325-2017《金属家具通用技术条件》。</w:t>
            </w:r>
          </w:p>
          <w:p w:rsidR="00F4221A" w:rsidRPr="00F4221A" w:rsidRDefault="00F4221A">
            <w:pPr>
              <w:pStyle w:val="a0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凳面：采用优质不锈钢，耐磨、不易变色。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lastRenderedPageBreak/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1A" w:rsidRPr="00F4221A" w:rsidRDefault="00F4221A">
            <w:pPr>
              <w:pStyle w:val="a0"/>
              <w:jc w:val="center"/>
              <w:rPr>
                <w:sz w:val="18"/>
                <w:szCs w:val="15"/>
              </w:rPr>
            </w:pPr>
            <w:r w:rsidRPr="00F4221A">
              <w:rPr>
                <w:rFonts w:hint="eastAsia"/>
                <w:sz w:val="18"/>
                <w:szCs w:val="15"/>
              </w:rPr>
              <w:t>18750</w:t>
            </w:r>
          </w:p>
        </w:tc>
      </w:tr>
    </w:tbl>
    <w:p w:rsidR="00F4221A" w:rsidRDefault="00F4221A" w:rsidP="00F4221A">
      <w:pPr>
        <w:pStyle w:val="a0"/>
        <w:rPr>
          <w:rFonts w:hint="eastAsia"/>
        </w:rPr>
      </w:pPr>
    </w:p>
    <w:p w:rsidR="00B013AE" w:rsidRPr="00F4221A" w:rsidRDefault="007D27C9" w:rsidP="00F4221A"/>
    <w:sectPr w:rsidR="00B013AE" w:rsidRPr="00F4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8"/>
    <w:rsid w:val="00127A5A"/>
    <w:rsid w:val="00747FCB"/>
    <w:rsid w:val="007D27C9"/>
    <w:rsid w:val="009014C8"/>
    <w:rsid w:val="00996B01"/>
    <w:rsid w:val="00F4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F4221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sid w:val="00F4221A"/>
    <w:rPr>
      <w:rFonts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rsid w:val="00F4221A"/>
    <w:rPr>
      <w:rFonts w:ascii="宋体" w:eastAsia="宋体" w:hAnsi="Courier New" w:cs="Courier New"/>
      <w:kern w:val="0"/>
      <w:szCs w:val="21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F4221A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F4221A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F4221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sid w:val="00F4221A"/>
    <w:rPr>
      <w:rFonts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rsid w:val="00F4221A"/>
    <w:rPr>
      <w:rFonts w:ascii="宋体" w:eastAsia="宋体" w:hAnsi="Courier New" w:cs="Courier New"/>
      <w:kern w:val="0"/>
      <w:szCs w:val="21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F4221A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F4221A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5</cp:revision>
  <dcterms:created xsi:type="dcterms:W3CDTF">2022-02-28T03:12:00Z</dcterms:created>
  <dcterms:modified xsi:type="dcterms:W3CDTF">2022-02-28T03:14:00Z</dcterms:modified>
</cp:coreProperties>
</file>